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253BC" w14:textId="77777777" w:rsidR="009B1F01" w:rsidRDefault="005E2429">
      <w:pPr>
        <w:spacing w:before="240" w:after="160"/>
        <w:jc w:val="center"/>
        <w:rPr>
          <w:rFonts w:hint="eastAsia"/>
        </w:rPr>
      </w:pPr>
      <w:r>
        <w:rPr>
          <w:noProof/>
        </w:rPr>
        <w:drawing>
          <wp:inline distT="0" distB="0" distL="0" distR="0" wp14:anchorId="3B03B13F" wp14:editId="17B39182">
            <wp:extent cx="1143000" cy="11552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_josephs_logo.png"/>
                    <pic:cNvPicPr/>
                  </pic:nvPicPr>
                  <pic:blipFill>
                    <a:blip r:embed="rId8"/>
                    <a:stretch>
                      <a:fillRect/>
                    </a:stretch>
                  </pic:blipFill>
                  <pic:spPr>
                    <a:xfrm>
                      <a:off x="0" y="0"/>
                      <a:ext cx="1143000" cy="1155290"/>
                    </a:xfrm>
                    <a:prstGeom prst="rect">
                      <a:avLst/>
                    </a:prstGeom>
                  </pic:spPr>
                </pic:pic>
              </a:graphicData>
            </a:graphic>
          </wp:inline>
        </w:drawing>
      </w:r>
    </w:p>
    <w:p w14:paraId="36F340EB" w14:textId="77777777" w:rsidR="009B1F01" w:rsidRDefault="005E2429">
      <w:pPr>
        <w:spacing w:before="80"/>
        <w:jc w:val="center"/>
        <w:rPr>
          <w:rFonts w:hint="eastAsia"/>
        </w:rPr>
      </w:pPr>
      <w:r>
        <w:rPr>
          <w:b/>
          <w:color w:val="184D2C"/>
          <w:sz w:val="60"/>
        </w:rPr>
        <w:t>ST JOSEPH'S</w:t>
      </w:r>
    </w:p>
    <w:p w14:paraId="2D0E473F" w14:textId="77777777" w:rsidR="009B1F01" w:rsidRDefault="005E2429">
      <w:pPr>
        <w:jc w:val="center"/>
        <w:rPr>
          <w:rFonts w:hint="eastAsia"/>
        </w:rPr>
      </w:pPr>
      <w:r>
        <w:rPr>
          <w:b/>
          <w:color w:val="2E6B3E"/>
          <w:sz w:val="36"/>
        </w:rPr>
        <w:t>CATHOLIC ACADEMY</w:t>
      </w:r>
    </w:p>
    <w:tbl>
      <w:tblPr>
        <w:tblW w:w="0" w:type="auto"/>
        <w:jc w:val="center"/>
        <w:tblLook w:val="04A0" w:firstRow="1" w:lastRow="0" w:firstColumn="1" w:lastColumn="0" w:noHBand="0" w:noVBand="1"/>
      </w:tblPr>
      <w:tblGrid>
        <w:gridCol w:w="9972"/>
      </w:tblGrid>
      <w:tr w:rsidR="009B1F01" w14:paraId="22BC2AD1" w14:textId="77777777">
        <w:trPr>
          <w:cantSplit/>
          <w:jc w:val="center"/>
        </w:trPr>
        <w:tc>
          <w:tcPr>
            <w:tcW w:w="9972" w:type="dxa"/>
            <w:shd w:val="clear" w:color="auto" w:fill="F2C94C"/>
          </w:tcPr>
          <w:p w14:paraId="17D0077E" w14:textId="77777777" w:rsidR="009B1F01" w:rsidRDefault="009B1F01">
            <w:pPr>
              <w:spacing w:after="40"/>
              <w:rPr>
                <w:rFonts w:hint="eastAsia"/>
              </w:rPr>
            </w:pPr>
          </w:p>
        </w:tc>
      </w:tr>
    </w:tbl>
    <w:p w14:paraId="27C356B0" w14:textId="77777777" w:rsidR="009B1F01" w:rsidRDefault="009B1F01">
      <w:pPr>
        <w:spacing w:after="240"/>
        <w:rPr>
          <w:rFonts w:hint="eastAsia"/>
        </w:rPr>
      </w:pPr>
    </w:p>
    <w:p w14:paraId="0BE171B6" w14:textId="77777777" w:rsidR="009B1F01" w:rsidRDefault="005E2429">
      <w:pPr>
        <w:jc w:val="center"/>
        <w:rPr>
          <w:rFonts w:hint="eastAsia"/>
        </w:rPr>
      </w:pPr>
      <w:r>
        <w:rPr>
          <w:b/>
          <w:color w:val="184D2C"/>
          <w:sz w:val="48"/>
        </w:rPr>
        <w:t>CHILD PROTECTION AND</w:t>
      </w:r>
      <w:r>
        <w:rPr>
          <w:b/>
          <w:color w:val="184D2C"/>
          <w:sz w:val="48"/>
        </w:rPr>
        <w:br/>
        <w:t>SAFEGUARDING POLICY</w:t>
      </w:r>
    </w:p>
    <w:p w14:paraId="62D40970" w14:textId="77777777" w:rsidR="009B1F01" w:rsidRDefault="005E2429">
      <w:pPr>
        <w:jc w:val="center"/>
        <w:rPr>
          <w:rFonts w:hint="eastAsia"/>
        </w:rPr>
      </w:pPr>
      <w:r>
        <w:rPr>
          <w:b/>
          <w:color w:val="2E6B3E"/>
          <w:sz w:val="32"/>
        </w:rPr>
        <w:t>2026-2027</w:t>
      </w:r>
    </w:p>
    <w:p w14:paraId="7B7B01F9" w14:textId="77777777" w:rsidR="009B1F01" w:rsidRDefault="009B1F01">
      <w:pPr>
        <w:spacing w:after="240"/>
        <w:rPr>
          <w:rFonts w:hint="eastAsia"/>
        </w:rPr>
      </w:pPr>
    </w:p>
    <w:tbl>
      <w:tblPr>
        <w:tblW w:w="0" w:type="auto"/>
        <w:jc w:val="center"/>
        <w:tblLook w:val="04A0" w:firstRow="1" w:lastRow="0" w:firstColumn="1" w:lastColumn="0" w:noHBand="0" w:noVBand="1"/>
      </w:tblPr>
      <w:tblGrid>
        <w:gridCol w:w="9972"/>
      </w:tblGrid>
      <w:tr w:rsidR="009B1F01" w14:paraId="76140459" w14:textId="77777777">
        <w:trPr>
          <w:cantSplit/>
          <w:jc w:val="center"/>
        </w:trPr>
        <w:tc>
          <w:tcPr>
            <w:tcW w:w="9972" w:type="dxa"/>
            <w:shd w:val="clear" w:color="auto" w:fill="FFF7D6"/>
            <w:tcMar>
              <w:top w:w="120" w:type="dxa"/>
              <w:left w:w="140" w:type="dxa"/>
              <w:bottom w:w="120" w:type="dxa"/>
              <w:right w:w="140" w:type="dxa"/>
            </w:tcMar>
          </w:tcPr>
          <w:p w14:paraId="3907AA10" w14:textId="77777777" w:rsidR="009B1F01" w:rsidRDefault="005E2429">
            <w:pPr>
              <w:spacing w:after="40"/>
              <w:rPr>
                <w:rFonts w:hint="eastAsia"/>
              </w:rPr>
            </w:pPr>
            <w:r>
              <w:rPr>
                <w:b/>
                <w:color w:val="184D2C"/>
                <w:sz w:val="18"/>
              </w:rPr>
              <w:t>Our commitment</w:t>
            </w:r>
            <w:r>
              <w:rPr>
                <w:sz w:val="18"/>
              </w:rPr>
              <w:br/>
              <w:t xml:space="preserve">Every child at St Joseph's has the right to feel safe, be heard and be protected. Safeguarding is everyone's responsibility and is rooted in our </w:t>
            </w:r>
            <w:r>
              <w:rPr>
                <w:sz w:val="18"/>
              </w:rPr>
              <w:t>Catholic belief in the dignity and worth of every person.</w:t>
            </w:r>
          </w:p>
        </w:tc>
      </w:tr>
    </w:tbl>
    <w:p w14:paraId="78F7B0AE" w14:textId="77777777" w:rsidR="009B1F01" w:rsidRDefault="009B1F01">
      <w:pPr>
        <w:spacing w:after="0"/>
        <w:rPr>
          <w:rFonts w:hint="eastAsia"/>
        </w:rPr>
      </w:pPr>
    </w:p>
    <w:p w14:paraId="51420835" w14:textId="77777777" w:rsidR="009B1F01" w:rsidRDefault="005E2429">
      <w:pPr>
        <w:spacing w:before="360"/>
        <w:jc w:val="center"/>
        <w:rPr>
          <w:rFonts w:hint="eastAsia"/>
        </w:rPr>
      </w:pPr>
      <w:r>
        <w:rPr>
          <w:i/>
          <w:color w:val="184D2C"/>
          <w:sz w:val="26"/>
        </w:rPr>
        <w:t>“We Live, We Love, We Learn, We Share.”</w:t>
      </w:r>
    </w:p>
    <w:p w14:paraId="6D41C2FA" w14:textId="77777777" w:rsidR="009B1F01" w:rsidRDefault="005E2429">
      <w:pPr>
        <w:jc w:val="center"/>
        <w:rPr>
          <w:rFonts w:hint="eastAsia"/>
        </w:rPr>
      </w:pPr>
      <w:r>
        <w:rPr>
          <w:b/>
        </w:rPr>
        <w:t>Effective from 1 September 2026</w:t>
      </w:r>
    </w:p>
    <w:p w14:paraId="0EE1D5FA" w14:textId="77777777" w:rsidR="009B1F01" w:rsidRDefault="005E2429">
      <w:pPr>
        <w:jc w:val="center"/>
        <w:rPr>
          <w:rFonts w:hint="eastAsia"/>
        </w:rPr>
      </w:pPr>
      <w:r>
        <w:t>St Joseph's Road, Handsworth, Sheffield, S13 9AT</w:t>
      </w:r>
      <w:r>
        <w:br/>
        <w:t xml:space="preserve">0114 269 2773  |  </w:t>
      </w:r>
      <w:r>
        <w:t>office@st-josephs.sheffield.sch.uk</w:t>
      </w:r>
    </w:p>
    <w:p w14:paraId="08DA93B1" w14:textId="77777777" w:rsidR="009B1F01" w:rsidRDefault="005E2429">
      <w:pPr>
        <w:rPr>
          <w:rFonts w:hint="eastAsia"/>
        </w:rPr>
      </w:pPr>
      <w:r>
        <w:br w:type="page"/>
      </w:r>
    </w:p>
    <w:p w14:paraId="4460A5CC" w14:textId="77777777" w:rsidR="009B1F01" w:rsidRDefault="005E2429">
      <w:pPr>
        <w:pStyle w:val="Heading1"/>
        <w:pBdr>
          <w:left w:val="single" w:sz="18" w:space="6" w:color="F2C94C"/>
        </w:pBdr>
      </w:pPr>
      <w:r>
        <w:lastRenderedPageBreak/>
        <w:t>Document control</w:t>
      </w:r>
    </w:p>
    <w:tbl>
      <w:tblPr>
        <w:tblStyle w:val="TableGrid"/>
        <w:tblW w:w="0" w:type="auto"/>
        <w:jc w:val="center"/>
        <w:tblLook w:val="04A0" w:firstRow="1" w:lastRow="0" w:firstColumn="1" w:lastColumn="0" w:noHBand="0" w:noVBand="1"/>
      </w:tblPr>
      <w:tblGrid>
        <w:gridCol w:w="2381"/>
        <w:gridCol w:w="6690"/>
      </w:tblGrid>
      <w:tr w:rsidR="009B1F01" w14:paraId="5EA9D512" w14:textId="77777777">
        <w:trPr>
          <w:cantSplit/>
          <w:jc w:val="center"/>
        </w:trPr>
        <w:tc>
          <w:tcPr>
            <w:tcW w:w="2381" w:type="dxa"/>
            <w:shd w:val="clear" w:color="auto" w:fill="EAF4EC"/>
            <w:tcMar>
              <w:top w:w="90" w:type="dxa"/>
              <w:left w:w="100" w:type="dxa"/>
              <w:bottom w:w="90" w:type="dxa"/>
              <w:right w:w="100" w:type="dxa"/>
            </w:tcMar>
            <w:vAlign w:val="center"/>
          </w:tcPr>
          <w:p w14:paraId="4AC55B4D" w14:textId="77777777" w:rsidR="009B1F01" w:rsidRDefault="005E2429">
            <w:pPr>
              <w:spacing w:after="40"/>
              <w:rPr>
                <w:rFonts w:hint="eastAsia"/>
              </w:rPr>
            </w:pPr>
            <w:r>
              <w:rPr>
                <w:b/>
                <w:color w:val="184D2C"/>
                <w:sz w:val="18"/>
              </w:rPr>
              <w:t>Policy owner</w:t>
            </w:r>
          </w:p>
        </w:tc>
        <w:tc>
          <w:tcPr>
            <w:tcW w:w="6690" w:type="dxa"/>
            <w:tcMar>
              <w:top w:w="90" w:type="dxa"/>
              <w:left w:w="100" w:type="dxa"/>
              <w:bottom w:w="90" w:type="dxa"/>
              <w:right w:w="100" w:type="dxa"/>
            </w:tcMar>
            <w:vAlign w:val="center"/>
          </w:tcPr>
          <w:p w14:paraId="104C6ACC" w14:textId="76922080" w:rsidR="009B1F01" w:rsidRDefault="005E2429">
            <w:pPr>
              <w:spacing w:after="40"/>
              <w:rPr>
                <w:rFonts w:hint="eastAsia"/>
              </w:rPr>
            </w:pPr>
            <w:r>
              <w:rPr>
                <w:sz w:val="18"/>
              </w:rPr>
              <w:t>Governing Body</w:t>
            </w:r>
          </w:p>
        </w:tc>
      </w:tr>
      <w:tr w:rsidR="009B1F01" w14:paraId="2DB5B607" w14:textId="77777777">
        <w:trPr>
          <w:cantSplit/>
          <w:jc w:val="center"/>
        </w:trPr>
        <w:tc>
          <w:tcPr>
            <w:tcW w:w="2381" w:type="dxa"/>
            <w:shd w:val="clear" w:color="auto" w:fill="EAF4EC"/>
            <w:tcMar>
              <w:top w:w="90" w:type="dxa"/>
              <w:left w:w="100" w:type="dxa"/>
              <w:bottom w:w="90" w:type="dxa"/>
              <w:right w:w="100" w:type="dxa"/>
            </w:tcMar>
            <w:vAlign w:val="center"/>
          </w:tcPr>
          <w:p w14:paraId="345FFFE3" w14:textId="77777777" w:rsidR="009B1F01" w:rsidRDefault="005E2429">
            <w:pPr>
              <w:spacing w:after="40"/>
              <w:rPr>
                <w:rFonts w:hint="eastAsia"/>
              </w:rPr>
            </w:pPr>
            <w:r>
              <w:rPr>
                <w:b/>
                <w:color w:val="184D2C"/>
                <w:sz w:val="18"/>
              </w:rPr>
              <w:t>Operational lead</w:t>
            </w:r>
          </w:p>
        </w:tc>
        <w:tc>
          <w:tcPr>
            <w:tcW w:w="6690" w:type="dxa"/>
            <w:tcMar>
              <w:top w:w="90" w:type="dxa"/>
              <w:left w:w="100" w:type="dxa"/>
              <w:bottom w:w="90" w:type="dxa"/>
              <w:right w:w="100" w:type="dxa"/>
            </w:tcMar>
            <w:vAlign w:val="center"/>
          </w:tcPr>
          <w:p w14:paraId="61E873F7" w14:textId="77777777" w:rsidR="009B1F01" w:rsidRDefault="005E2429">
            <w:pPr>
              <w:spacing w:after="40"/>
              <w:rPr>
                <w:rFonts w:hint="eastAsia"/>
              </w:rPr>
            </w:pPr>
            <w:r>
              <w:rPr>
                <w:sz w:val="18"/>
              </w:rPr>
              <w:t>Georgina Jordan, Designated Safeguarding Lead</w:t>
            </w:r>
          </w:p>
        </w:tc>
      </w:tr>
      <w:tr w:rsidR="009B1F01" w14:paraId="201681B3" w14:textId="77777777">
        <w:trPr>
          <w:cantSplit/>
          <w:jc w:val="center"/>
        </w:trPr>
        <w:tc>
          <w:tcPr>
            <w:tcW w:w="2381" w:type="dxa"/>
            <w:shd w:val="clear" w:color="auto" w:fill="EAF4EC"/>
            <w:tcMar>
              <w:top w:w="90" w:type="dxa"/>
              <w:left w:w="100" w:type="dxa"/>
              <w:bottom w:w="90" w:type="dxa"/>
              <w:right w:w="100" w:type="dxa"/>
            </w:tcMar>
            <w:vAlign w:val="center"/>
          </w:tcPr>
          <w:p w14:paraId="2F150894" w14:textId="77777777" w:rsidR="009B1F01" w:rsidRDefault="005E2429">
            <w:pPr>
              <w:spacing w:after="40"/>
              <w:rPr>
                <w:rFonts w:hint="eastAsia"/>
              </w:rPr>
            </w:pPr>
            <w:r>
              <w:rPr>
                <w:b/>
                <w:color w:val="184D2C"/>
                <w:sz w:val="18"/>
              </w:rPr>
              <w:t>Approved by</w:t>
            </w:r>
          </w:p>
        </w:tc>
        <w:tc>
          <w:tcPr>
            <w:tcW w:w="6690" w:type="dxa"/>
            <w:tcMar>
              <w:top w:w="90" w:type="dxa"/>
              <w:left w:w="100" w:type="dxa"/>
              <w:bottom w:w="90" w:type="dxa"/>
              <w:right w:w="100" w:type="dxa"/>
            </w:tcMar>
            <w:vAlign w:val="center"/>
          </w:tcPr>
          <w:p w14:paraId="54F6EE08" w14:textId="732CC6E5" w:rsidR="009B1F01" w:rsidRDefault="005E2429">
            <w:pPr>
              <w:spacing w:after="40"/>
              <w:rPr>
                <w:rFonts w:hint="eastAsia"/>
              </w:rPr>
            </w:pPr>
            <w:r>
              <w:rPr>
                <w:sz w:val="18"/>
              </w:rPr>
              <w:t xml:space="preserve">Governing Body </w:t>
            </w:r>
          </w:p>
        </w:tc>
      </w:tr>
      <w:tr w:rsidR="009B1F01" w14:paraId="16039E7F" w14:textId="77777777">
        <w:trPr>
          <w:cantSplit/>
          <w:jc w:val="center"/>
        </w:trPr>
        <w:tc>
          <w:tcPr>
            <w:tcW w:w="2381" w:type="dxa"/>
            <w:shd w:val="clear" w:color="auto" w:fill="EAF4EC"/>
            <w:tcMar>
              <w:top w:w="90" w:type="dxa"/>
              <w:left w:w="100" w:type="dxa"/>
              <w:bottom w:w="90" w:type="dxa"/>
              <w:right w:w="100" w:type="dxa"/>
            </w:tcMar>
            <w:vAlign w:val="center"/>
          </w:tcPr>
          <w:p w14:paraId="1A7A6CDF" w14:textId="77777777" w:rsidR="009B1F01" w:rsidRDefault="005E2429">
            <w:pPr>
              <w:spacing w:after="40"/>
              <w:rPr>
                <w:rFonts w:hint="eastAsia"/>
              </w:rPr>
            </w:pPr>
            <w:r>
              <w:rPr>
                <w:b/>
                <w:color w:val="184D2C"/>
                <w:sz w:val="18"/>
              </w:rPr>
              <w:t>Approval date</w:t>
            </w:r>
          </w:p>
        </w:tc>
        <w:tc>
          <w:tcPr>
            <w:tcW w:w="6690" w:type="dxa"/>
            <w:tcMar>
              <w:top w:w="90" w:type="dxa"/>
              <w:left w:w="100" w:type="dxa"/>
              <w:bottom w:w="90" w:type="dxa"/>
              <w:right w:w="100" w:type="dxa"/>
            </w:tcMar>
            <w:vAlign w:val="center"/>
          </w:tcPr>
          <w:p w14:paraId="65AF6D5E" w14:textId="028E874D" w:rsidR="009B1F01" w:rsidRDefault="005E2429">
            <w:pPr>
              <w:spacing w:after="40"/>
              <w:rPr>
                <w:rFonts w:hint="eastAsia"/>
              </w:rPr>
            </w:pPr>
            <w:r>
              <w:t>September 2026</w:t>
            </w:r>
          </w:p>
        </w:tc>
      </w:tr>
      <w:tr w:rsidR="009B1F01" w14:paraId="7E597ABB" w14:textId="77777777">
        <w:trPr>
          <w:cantSplit/>
          <w:jc w:val="center"/>
        </w:trPr>
        <w:tc>
          <w:tcPr>
            <w:tcW w:w="2381" w:type="dxa"/>
            <w:shd w:val="clear" w:color="auto" w:fill="EAF4EC"/>
            <w:tcMar>
              <w:top w:w="90" w:type="dxa"/>
              <w:left w:w="100" w:type="dxa"/>
              <w:bottom w:w="90" w:type="dxa"/>
              <w:right w:w="100" w:type="dxa"/>
            </w:tcMar>
            <w:vAlign w:val="center"/>
          </w:tcPr>
          <w:p w14:paraId="23E41E78" w14:textId="77777777" w:rsidR="009B1F01" w:rsidRDefault="005E2429">
            <w:pPr>
              <w:spacing w:after="40"/>
              <w:rPr>
                <w:rFonts w:hint="eastAsia"/>
              </w:rPr>
            </w:pPr>
            <w:r>
              <w:rPr>
                <w:b/>
                <w:color w:val="184D2C"/>
                <w:sz w:val="18"/>
              </w:rPr>
              <w:t>Effe</w:t>
            </w:r>
            <w:r>
              <w:rPr>
                <w:b/>
                <w:color w:val="184D2C"/>
                <w:sz w:val="18"/>
              </w:rPr>
              <w:t>ctive date</w:t>
            </w:r>
          </w:p>
        </w:tc>
        <w:tc>
          <w:tcPr>
            <w:tcW w:w="6690" w:type="dxa"/>
            <w:tcMar>
              <w:top w:w="90" w:type="dxa"/>
              <w:left w:w="100" w:type="dxa"/>
              <w:bottom w:w="90" w:type="dxa"/>
              <w:right w:w="100" w:type="dxa"/>
            </w:tcMar>
            <w:vAlign w:val="center"/>
          </w:tcPr>
          <w:p w14:paraId="01719B25" w14:textId="77777777" w:rsidR="009B1F01" w:rsidRDefault="005E2429">
            <w:pPr>
              <w:spacing w:after="40"/>
              <w:rPr>
                <w:rFonts w:hint="eastAsia"/>
              </w:rPr>
            </w:pPr>
            <w:r>
              <w:rPr>
                <w:sz w:val="18"/>
              </w:rPr>
              <w:t>1 September 2026</w:t>
            </w:r>
          </w:p>
        </w:tc>
      </w:tr>
      <w:tr w:rsidR="009B1F01" w14:paraId="76E8115D" w14:textId="77777777">
        <w:trPr>
          <w:cantSplit/>
          <w:jc w:val="center"/>
        </w:trPr>
        <w:tc>
          <w:tcPr>
            <w:tcW w:w="2381" w:type="dxa"/>
            <w:shd w:val="clear" w:color="auto" w:fill="EAF4EC"/>
            <w:tcMar>
              <w:top w:w="90" w:type="dxa"/>
              <w:left w:w="100" w:type="dxa"/>
              <w:bottom w:w="90" w:type="dxa"/>
              <w:right w:w="100" w:type="dxa"/>
            </w:tcMar>
            <w:vAlign w:val="center"/>
          </w:tcPr>
          <w:p w14:paraId="49C66327" w14:textId="77777777" w:rsidR="009B1F01" w:rsidRDefault="005E2429">
            <w:pPr>
              <w:spacing w:after="40"/>
              <w:rPr>
                <w:rFonts w:hint="eastAsia"/>
              </w:rPr>
            </w:pPr>
            <w:r>
              <w:rPr>
                <w:b/>
                <w:color w:val="184D2C"/>
                <w:sz w:val="18"/>
              </w:rPr>
              <w:t>Next formal review</w:t>
            </w:r>
          </w:p>
        </w:tc>
        <w:tc>
          <w:tcPr>
            <w:tcW w:w="6690" w:type="dxa"/>
            <w:tcMar>
              <w:top w:w="90" w:type="dxa"/>
              <w:left w:w="100" w:type="dxa"/>
              <w:bottom w:w="90" w:type="dxa"/>
              <w:right w:w="100" w:type="dxa"/>
            </w:tcMar>
            <w:vAlign w:val="center"/>
          </w:tcPr>
          <w:p w14:paraId="5AD6A0EA" w14:textId="77777777" w:rsidR="009B1F01" w:rsidRDefault="005E2429">
            <w:pPr>
              <w:spacing w:after="40"/>
              <w:rPr>
                <w:rFonts w:hint="eastAsia"/>
              </w:rPr>
            </w:pPr>
            <w:r>
              <w:rPr>
                <w:sz w:val="18"/>
              </w:rPr>
              <w:t>By 1 September 2027, or earlier following a statutory, local or school change or safeguarding incident</w:t>
            </w:r>
          </w:p>
        </w:tc>
      </w:tr>
      <w:tr w:rsidR="009B1F01" w14:paraId="2CFC1B5A" w14:textId="77777777">
        <w:trPr>
          <w:cantSplit/>
          <w:jc w:val="center"/>
        </w:trPr>
        <w:tc>
          <w:tcPr>
            <w:tcW w:w="2381" w:type="dxa"/>
            <w:shd w:val="clear" w:color="auto" w:fill="EAF4EC"/>
            <w:tcMar>
              <w:top w:w="90" w:type="dxa"/>
              <w:left w:w="100" w:type="dxa"/>
              <w:bottom w:w="90" w:type="dxa"/>
              <w:right w:w="100" w:type="dxa"/>
            </w:tcMar>
            <w:vAlign w:val="center"/>
          </w:tcPr>
          <w:p w14:paraId="3FEF0D41" w14:textId="77777777" w:rsidR="009B1F01" w:rsidRDefault="005E2429">
            <w:pPr>
              <w:spacing w:after="40"/>
              <w:rPr>
                <w:rFonts w:hint="eastAsia"/>
              </w:rPr>
            </w:pPr>
            <w:r>
              <w:rPr>
                <w:b/>
                <w:color w:val="184D2C"/>
                <w:sz w:val="18"/>
              </w:rPr>
              <w:t>Availability</w:t>
            </w:r>
          </w:p>
        </w:tc>
        <w:tc>
          <w:tcPr>
            <w:tcW w:w="6690" w:type="dxa"/>
            <w:tcMar>
              <w:top w:w="90" w:type="dxa"/>
              <w:left w:w="100" w:type="dxa"/>
              <w:bottom w:w="90" w:type="dxa"/>
              <w:right w:w="100" w:type="dxa"/>
            </w:tcMar>
            <w:vAlign w:val="center"/>
          </w:tcPr>
          <w:p w14:paraId="50DC42D1" w14:textId="77777777" w:rsidR="009B1F01" w:rsidRDefault="005E2429">
            <w:pPr>
              <w:spacing w:after="40"/>
              <w:rPr>
                <w:rFonts w:hint="eastAsia"/>
              </w:rPr>
            </w:pPr>
            <w:r>
              <w:rPr>
                <w:sz w:val="18"/>
              </w:rPr>
              <w:t>School website; staff policy area; paper copy available from the school office</w:t>
            </w:r>
          </w:p>
        </w:tc>
      </w:tr>
    </w:tbl>
    <w:p w14:paraId="5EB213DA" w14:textId="77777777" w:rsidR="009B1F01" w:rsidRDefault="005E2429">
      <w:pPr>
        <w:pStyle w:val="Heading1"/>
        <w:pBdr>
          <w:left w:val="single" w:sz="18" w:space="6" w:color="F2C94C"/>
        </w:pBdr>
      </w:pPr>
      <w:r>
        <w:t>Safeguarding team and key contacts</w:t>
      </w:r>
    </w:p>
    <w:tbl>
      <w:tblPr>
        <w:tblStyle w:val="TableGrid"/>
        <w:tblW w:w="0" w:type="auto"/>
        <w:jc w:val="center"/>
        <w:tblLook w:val="04A0" w:firstRow="1" w:lastRow="0" w:firstColumn="1" w:lastColumn="0" w:noHBand="0" w:noVBand="1"/>
      </w:tblPr>
      <w:tblGrid>
        <w:gridCol w:w="2835"/>
        <w:gridCol w:w="6236"/>
      </w:tblGrid>
      <w:tr w:rsidR="009B1F01" w14:paraId="2E8C0F80" w14:textId="77777777">
        <w:trPr>
          <w:cantSplit/>
          <w:jc w:val="center"/>
        </w:trPr>
        <w:tc>
          <w:tcPr>
            <w:tcW w:w="2835" w:type="dxa"/>
            <w:shd w:val="clear" w:color="auto" w:fill="EAF4EC"/>
            <w:tcMar>
              <w:top w:w="90" w:type="dxa"/>
              <w:left w:w="100" w:type="dxa"/>
              <w:bottom w:w="90" w:type="dxa"/>
              <w:right w:w="100" w:type="dxa"/>
            </w:tcMar>
            <w:vAlign w:val="center"/>
          </w:tcPr>
          <w:p w14:paraId="70B068F6" w14:textId="77777777" w:rsidR="009B1F01" w:rsidRDefault="005E2429">
            <w:pPr>
              <w:spacing w:after="40"/>
              <w:rPr>
                <w:rFonts w:hint="eastAsia"/>
              </w:rPr>
            </w:pPr>
            <w:r>
              <w:rPr>
                <w:b/>
                <w:color w:val="184D2C"/>
                <w:sz w:val="18"/>
              </w:rPr>
              <w:t>Designated Safeguarding Lead (DSL)</w:t>
            </w:r>
          </w:p>
        </w:tc>
        <w:tc>
          <w:tcPr>
            <w:tcW w:w="6236" w:type="dxa"/>
            <w:tcMar>
              <w:top w:w="90" w:type="dxa"/>
              <w:left w:w="100" w:type="dxa"/>
              <w:bottom w:w="90" w:type="dxa"/>
              <w:right w:w="100" w:type="dxa"/>
            </w:tcMar>
            <w:vAlign w:val="center"/>
          </w:tcPr>
          <w:p w14:paraId="3AB78C3F" w14:textId="77777777" w:rsidR="009B1F01" w:rsidRDefault="005E2429">
            <w:pPr>
              <w:spacing w:after="40"/>
              <w:rPr>
                <w:rFonts w:hint="eastAsia"/>
              </w:rPr>
            </w:pPr>
            <w:r>
              <w:rPr>
                <w:sz w:val="18"/>
              </w:rPr>
              <w:t>Georgina Jordan - Assistant Headteacher (Pastoral)</w:t>
            </w:r>
          </w:p>
        </w:tc>
      </w:tr>
      <w:tr w:rsidR="009B1F01" w14:paraId="62102E60" w14:textId="77777777">
        <w:trPr>
          <w:cantSplit/>
          <w:jc w:val="center"/>
        </w:trPr>
        <w:tc>
          <w:tcPr>
            <w:tcW w:w="2835" w:type="dxa"/>
            <w:shd w:val="clear" w:color="auto" w:fill="EAF4EC"/>
            <w:tcMar>
              <w:top w:w="90" w:type="dxa"/>
              <w:left w:w="100" w:type="dxa"/>
              <w:bottom w:w="90" w:type="dxa"/>
              <w:right w:w="100" w:type="dxa"/>
            </w:tcMar>
            <w:vAlign w:val="center"/>
          </w:tcPr>
          <w:p w14:paraId="4E3B6755" w14:textId="77777777" w:rsidR="009B1F01" w:rsidRDefault="005E2429">
            <w:pPr>
              <w:spacing w:after="40"/>
              <w:rPr>
                <w:rFonts w:hint="eastAsia"/>
              </w:rPr>
            </w:pPr>
            <w:r>
              <w:rPr>
                <w:b/>
                <w:color w:val="184D2C"/>
                <w:sz w:val="18"/>
              </w:rPr>
              <w:t>Deputy DSL</w:t>
            </w:r>
          </w:p>
        </w:tc>
        <w:tc>
          <w:tcPr>
            <w:tcW w:w="6236" w:type="dxa"/>
            <w:tcMar>
              <w:top w:w="90" w:type="dxa"/>
              <w:left w:w="100" w:type="dxa"/>
              <w:bottom w:w="90" w:type="dxa"/>
              <w:right w:w="100" w:type="dxa"/>
            </w:tcMar>
            <w:vAlign w:val="center"/>
          </w:tcPr>
          <w:p w14:paraId="57F80CCE" w14:textId="77777777" w:rsidR="009B1F01" w:rsidRDefault="005E2429">
            <w:pPr>
              <w:spacing w:after="40"/>
              <w:rPr>
                <w:rFonts w:hint="eastAsia"/>
              </w:rPr>
            </w:pPr>
            <w:r>
              <w:rPr>
                <w:sz w:val="18"/>
              </w:rPr>
              <w:t>Debra McFarlane - Headteacher</w:t>
            </w:r>
          </w:p>
        </w:tc>
      </w:tr>
      <w:tr w:rsidR="009B1F01" w14:paraId="627B4087" w14:textId="77777777">
        <w:trPr>
          <w:cantSplit/>
          <w:jc w:val="center"/>
        </w:trPr>
        <w:tc>
          <w:tcPr>
            <w:tcW w:w="2835" w:type="dxa"/>
            <w:shd w:val="clear" w:color="auto" w:fill="EAF4EC"/>
            <w:tcMar>
              <w:top w:w="90" w:type="dxa"/>
              <w:left w:w="100" w:type="dxa"/>
              <w:bottom w:w="90" w:type="dxa"/>
              <w:right w:w="100" w:type="dxa"/>
            </w:tcMar>
            <w:vAlign w:val="center"/>
          </w:tcPr>
          <w:p w14:paraId="21CFF62A" w14:textId="77777777" w:rsidR="009B1F01" w:rsidRDefault="005E2429">
            <w:pPr>
              <w:spacing w:after="40"/>
              <w:rPr>
                <w:rFonts w:hint="eastAsia"/>
              </w:rPr>
            </w:pPr>
            <w:r>
              <w:rPr>
                <w:b/>
                <w:color w:val="184D2C"/>
                <w:sz w:val="18"/>
              </w:rPr>
              <w:t>Deputy DSL</w:t>
            </w:r>
          </w:p>
        </w:tc>
        <w:tc>
          <w:tcPr>
            <w:tcW w:w="6236" w:type="dxa"/>
            <w:tcMar>
              <w:top w:w="90" w:type="dxa"/>
              <w:left w:w="100" w:type="dxa"/>
              <w:bottom w:w="90" w:type="dxa"/>
              <w:right w:w="100" w:type="dxa"/>
            </w:tcMar>
            <w:vAlign w:val="center"/>
          </w:tcPr>
          <w:p w14:paraId="42236234" w14:textId="77777777" w:rsidR="009B1F01" w:rsidRDefault="005E2429">
            <w:pPr>
              <w:spacing w:after="40"/>
              <w:rPr>
                <w:rFonts w:hint="eastAsia"/>
              </w:rPr>
            </w:pPr>
            <w:r>
              <w:rPr>
                <w:sz w:val="18"/>
              </w:rPr>
              <w:t>Emily Loveridge - Assistant Headteacher (Academic)</w:t>
            </w:r>
          </w:p>
        </w:tc>
      </w:tr>
      <w:tr w:rsidR="009B1F01" w14:paraId="52E0121E" w14:textId="77777777">
        <w:trPr>
          <w:cantSplit/>
          <w:jc w:val="center"/>
        </w:trPr>
        <w:tc>
          <w:tcPr>
            <w:tcW w:w="2835" w:type="dxa"/>
            <w:shd w:val="clear" w:color="auto" w:fill="EAF4EC"/>
            <w:tcMar>
              <w:top w:w="90" w:type="dxa"/>
              <w:left w:w="100" w:type="dxa"/>
              <w:bottom w:w="90" w:type="dxa"/>
              <w:right w:w="100" w:type="dxa"/>
            </w:tcMar>
            <w:vAlign w:val="center"/>
          </w:tcPr>
          <w:p w14:paraId="2D675A81" w14:textId="77777777" w:rsidR="009B1F01" w:rsidRDefault="005E2429">
            <w:pPr>
              <w:spacing w:after="40"/>
              <w:rPr>
                <w:rFonts w:hint="eastAsia"/>
              </w:rPr>
            </w:pPr>
            <w:r>
              <w:rPr>
                <w:b/>
                <w:color w:val="184D2C"/>
                <w:sz w:val="18"/>
              </w:rPr>
              <w:t>Deputy DSL</w:t>
            </w:r>
          </w:p>
        </w:tc>
        <w:tc>
          <w:tcPr>
            <w:tcW w:w="6236" w:type="dxa"/>
            <w:tcMar>
              <w:top w:w="90" w:type="dxa"/>
              <w:left w:w="100" w:type="dxa"/>
              <w:bottom w:w="90" w:type="dxa"/>
              <w:right w:w="100" w:type="dxa"/>
            </w:tcMar>
            <w:vAlign w:val="center"/>
          </w:tcPr>
          <w:p w14:paraId="7107CA12" w14:textId="77777777" w:rsidR="009B1F01" w:rsidRDefault="005E2429">
            <w:pPr>
              <w:spacing w:after="40"/>
              <w:rPr>
                <w:rFonts w:hint="eastAsia"/>
              </w:rPr>
            </w:pPr>
            <w:r>
              <w:rPr>
                <w:sz w:val="18"/>
              </w:rPr>
              <w:t xml:space="preserve">Hannah Fern - </w:t>
            </w:r>
            <w:r>
              <w:rPr>
                <w:sz w:val="18"/>
              </w:rPr>
              <w:t>SENCO</w:t>
            </w:r>
          </w:p>
        </w:tc>
      </w:tr>
      <w:tr w:rsidR="009B1F01" w14:paraId="11ED1C5E" w14:textId="77777777">
        <w:trPr>
          <w:cantSplit/>
          <w:jc w:val="center"/>
        </w:trPr>
        <w:tc>
          <w:tcPr>
            <w:tcW w:w="2835" w:type="dxa"/>
            <w:shd w:val="clear" w:color="auto" w:fill="EAF4EC"/>
            <w:tcMar>
              <w:top w:w="90" w:type="dxa"/>
              <w:left w:w="100" w:type="dxa"/>
              <w:bottom w:w="90" w:type="dxa"/>
              <w:right w:w="100" w:type="dxa"/>
            </w:tcMar>
            <w:vAlign w:val="center"/>
          </w:tcPr>
          <w:p w14:paraId="7923F338" w14:textId="77777777" w:rsidR="009B1F01" w:rsidRDefault="005E2429">
            <w:pPr>
              <w:spacing w:after="40"/>
              <w:rPr>
                <w:rFonts w:hint="eastAsia"/>
              </w:rPr>
            </w:pPr>
            <w:r>
              <w:rPr>
                <w:b/>
                <w:color w:val="184D2C"/>
                <w:sz w:val="18"/>
              </w:rPr>
              <w:t>Deputy DSL</w:t>
            </w:r>
          </w:p>
        </w:tc>
        <w:tc>
          <w:tcPr>
            <w:tcW w:w="6236" w:type="dxa"/>
            <w:tcMar>
              <w:top w:w="90" w:type="dxa"/>
              <w:left w:w="100" w:type="dxa"/>
              <w:bottom w:w="90" w:type="dxa"/>
              <w:right w:w="100" w:type="dxa"/>
            </w:tcMar>
            <w:vAlign w:val="center"/>
          </w:tcPr>
          <w:p w14:paraId="7336A1E1" w14:textId="77777777" w:rsidR="009B1F01" w:rsidRDefault="005E2429">
            <w:pPr>
              <w:spacing w:after="40"/>
              <w:rPr>
                <w:rFonts w:hint="eastAsia"/>
              </w:rPr>
            </w:pPr>
            <w:r>
              <w:rPr>
                <w:sz w:val="18"/>
              </w:rPr>
              <w:t>Jan Roulson - Learning Mentor</w:t>
            </w:r>
          </w:p>
        </w:tc>
      </w:tr>
      <w:tr w:rsidR="005E2429" w14:paraId="244E33B1" w14:textId="77777777" w:rsidTr="002F5780">
        <w:trPr>
          <w:cantSplit/>
          <w:trHeight w:val="725"/>
          <w:jc w:val="center"/>
        </w:trPr>
        <w:tc>
          <w:tcPr>
            <w:tcW w:w="2835" w:type="dxa"/>
            <w:shd w:val="clear" w:color="auto" w:fill="EAF4EC"/>
            <w:tcMar>
              <w:top w:w="90" w:type="dxa"/>
              <w:left w:w="100" w:type="dxa"/>
              <w:bottom w:w="90" w:type="dxa"/>
              <w:right w:w="100" w:type="dxa"/>
            </w:tcMar>
            <w:vAlign w:val="center"/>
          </w:tcPr>
          <w:p w14:paraId="14497ED8" w14:textId="77777777" w:rsidR="005E2429" w:rsidRDefault="005E2429">
            <w:pPr>
              <w:spacing w:after="40"/>
              <w:rPr>
                <w:rFonts w:hint="eastAsia"/>
              </w:rPr>
            </w:pPr>
            <w:r>
              <w:rPr>
                <w:b/>
                <w:color w:val="184D2C"/>
                <w:sz w:val="18"/>
              </w:rPr>
              <w:t>Safeguarding governor</w:t>
            </w:r>
          </w:p>
          <w:p w14:paraId="5065FDB7" w14:textId="6293F3D1" w:rsidR="005E2429" w:rsidRDefault="005E2429" w:rsidP="002F5780">
            <w:pPr>
              <w:spacing w:after="40"/>
              <w:rPr>
                <w:rFonts w:hint="eastAsia"/>
              </w:rPr>
            </w:pPr>
            <w:r>
              <w:rPr>
                <w:b/>
                <w:color w:val="184D2C"/>
                <w:sz w:val="18"/>
              </w:rPr>
              <w:t>Chair of Governors</w:t>
            </w:r>
          </w:p>
        </w:tc>
        <w:tc>
          <w:tcPr>
            <w:tcW w:w="6236" w:type="dxa"/>
            <w:tcMar>
              <w:top w:w="90" w:type="dxa"/>
              <w:left w:w="100" w:type="dxa"/>
              <w:bottom w:w="90" w:type="dxa"/>
              <w:right w:w="100" w:type="dxa"/>
            </w:tcMar>
            <w:vAlign w:val="center"/>
          </w:tcPr>
          <w:p w14:paraId="73C33ED4" w14:textId="03966172" w:rsidR="005E2429" w:rsidRDefault="005E2429" w:rsidP="000839FF">
            <w:pPr>
              <w:spacing w:after="40"/>
              <w:rPr>
                <w:rFonts w:hint="eastAsia"/>
              </w:rPr>
            </w:pPr>
            <w:r>
              <w:t xml:space="preserve">Simon Hegarty </w:t>
            </w:r>
          </w:p>
        </w:tc>
      </w:tr>
      <w:tr w:rsidR="009B1F01" w14:paraId="59A0731F" w14:textId="77777777">
        <w:trPr>
          <w:cantSplit/>
          <w:jc w:val="center"/>
        </w:trPr>
        <w:tc>
          <w:tcPr>
            <w:tcW w:w="2835" w:type="dxa"/>
            <w:shd w:val="clear" w:color="auto" w:fill="EAF4EC"/>
            <w:tcMar>
              <w:top w:w="90" w:type="dxa"/>
              <w:left w:w="100" w:type="dxa"/>
              <w:bottom w:w="90" w:type="dxa"/>
              <w:right w:w="100" w:type="dxa"/>
            </w:tcMar>
            <w:vAlign w:val="center"/>
          </w:tcPr>
          <w:p w14:paraId="698765C1" w14:textId="77777777" w:rsidR="009B1F01" w:rsidRDefault="005E2429">
            <w:pPr>
              <w:spacing w:after="40"/>
              <w:rPr>
                <w:rFonts w:hint="eastAsia"/>
              </w:rPr>
            </w:pPr>
            <w:r>
              <w:rPr>
                <w:b/>
                <w:color w:val="184D2C"/>
                <w:sz w:val="18"/>
              </w:rPr>
              <w:t>Sheffield Safeguarding Hub</w:t>
            </w:r>
          </w:p>
        </w:tc>
        <w:tc>
          <w:tcPr>
            <w:tcW w:w="6236" w:type="dxa"/>
            <w:tcMar>
              <w:top w:w="90" w:type="dxa"/>
              <w:left w:w="100" w:type="dxa"/>
              <w:bottom w:w="90" w:type="dxa"/>
              <w:right w:w="100" w:type="dxa"/>
            </w:tcMar>
            <w:vAlign w:val="center"/>
          </w:tcPr>
          <w:p w14:paraId="0A577E99" w14:textId="77777777" w:rsidR="009B1F01" w:rsidRDefault="005E2429">
            <w:pPr>
              <w:spacing w:after="40"/>
              <w:rPr>
                <w:rFonts w:hint="eastAsia"/>
              </w:rPr>
            </w:pPr>
            <w:r>
              <w:rPr>
                <w:sz w:val="18"/>
              </w:rPr>
              <w:t xml:space="preserve">0114 273 4855 (24 hours). Press 3 where a child is at risk of significant harm or has been </w:t>
            </w:r>
            <w:r>
              <w:rPr>
                <w:sz w:val="18"/>
              </w:rPr>
              <w:t>harmed; press 2 for advice and support options.</w:t>
            </w:r>
          </w:p>
        </w:tc>
      </w:tr>
      <w:tr w:rsidR="009B1F01" w14:paraId="1F2E67B1" w14:textId="77777777">
        <w:trPr>
          <w:cantSplit/>
          <w:jc w:val="center"/>
        </w:trPr>
        <w:tc>
          <w:tcPr>
            <w:tcW w:w="2835" w:type="dxa"/>
            <w:shd w:val="clear" w:color="auto" w:fill="EAF4EC"/>
            <w:tcMar>
              <w:top w:w="90" w:type="dxa"/>
              <w:left w:w="100" w:type="dxa"/>
              <w:bottom w:w="90" w:type="dxa"/>
              <w:right w:w="100" w:type="dxa"/>
            </w:tcMar>
            <w:vAlign w:val="center"/>
          </w:tcPr>
          <w:p w14:paraId="7B6D474C" w14:textId="77777777" w:rsidR="009B1F01" w:rsidRDefault="005E2429">
            <w:pPr>
              <w:spacing w:after="40"/>
              <w:rPr>
                <w:rFonts w:hint="eastAsia"/>
              </w:rPr>
            </w:pPr>
            <w:r>
              <w:rPr>
                <w:b/>
                <w:color w:val="184D2C"/>
                <w:sz w:val="18"/>
              </w:rPr>
              <w:t>Police</w:t>
            </w:r>
          </w:p>
        </w:tc>
        <w:tc>
          <w:tcPr>
            <w:tcW w:w="6236" w:type="dxa"/>
            <w:tcMar>
              <w:top w:w="90" w:type="dxa"/>
              <w:left w:w="100" w:type="dxa"/>
              <w:bottom w:w="90" w:type="dxa"/>
              <w:right w:w="100" w:type="dxa"/>
            </w:tcMar>
            <w:vAlign w:val="center"/>
          </w:tcPr>
          <w:p w14:paraId="2A55230D" w14:textId="77777777" w:rsidR="009B1F01" w:rsidRDefault="005E2429">
            <w:pPr>
              <w:spacing w:after="40"/>
              <w:rPr>
                <w:rFonts w:hint="eastAsia"/>
              </w:rPr>
            </w:pPr>
            <w:r>
              <w:rPr>
                <w:sz w:val="18"/>
              </w:rPr>
              <w:t>999 where there is immediate danger; 101 for non-emergency police matters</w:t>
            </w:r>
          </w:p>
        </w:tc>
      </w:tr>
      <w:tr w:rsidR="009B1F01" w14:paraId="2DA9C1FC" w14:textId="77777777">
        <w:trPr>
          <w:cantSplit/>
          <w:jc w:val="center"/>
        </w:trPr>
        <w:tc>
          <w:tcPr>
            <w:tcW w:w="2835" w:type="dxa"/>
            <w:shd w:val="clear" w:color="auto" w:fill="EAF4EC"/>
            <w:tcMar>
              <w:top w:w="90" w:type="dxa"/>
              <w:left w:w="100" w:type="dxa"/>
              <w:bottom w:w="90" w:type="dxa"/>
              <w:right w:w="100" w:type="dxa"/>
            </w:tcMar>
            <w:vAlign w:val="center"/>
          </w:tcPr>
          <w:p w14:paraId="524CAD18" w14:textId="77777777" w:rsidR="009B1F01" w:rsidRDefault="005E2429">
            <w:pPr>
              <w:spacing w:after="40"/>
              <w:rPr>
                <w:rFonts w:hint="eastAsia"/>
              </w:rPr>
            </w:pPr>
            <w:r>
              <w:rPr>
                <w:b/>
                <w:color w:val="184D2C"/>
                <w:sz w:val="18"/>
              </w:rPr>
              <w:t>Local Authority Designated Officer (LADO)</w:t>
            </w:r>
          </w:p>
        </w:tc>
        <w:tc>
          <w:tcPr>
            <w:tcW w:w="6236" w:type="dxa"/>
            <w:tcMar>
              <w:top w:w="90" w:type="dxa"/>
              <w:left w:w="100" w:type="dxa"/>
              <w:bottom w:w="90" w:type="dxa"/>
              <w:right w:w="100" w:type="dxa"/>
            </w:tcMar>
            <w:vAlign w:val="center"/>
          </w:tcPr>
          <w:p w14:paraId="6299499C" w14:textId="77777777" w:rsidR="009B1F01" w:rsidRDefault="005E2429">
            <w:pPr>
              <w:spacing w:after="40"/>
              <w:rPr>
                <w:rFonts w:hint="eastAsia"/>
              </w:rPr>
            </w:pPr>
            <w:r>
              <w:rPr>
                <w:sz w:val="18"/>
              </w:rPr>
              <w:t xml:space="preserve">Use the current Sheffield People in Positions of Trust/LADO procedure and </w:t>
            </w:r>
            <w:r>
              <w:rPr>
                <w:sz w:val="18"/>
              </w:rPr>
              <w:t>contact route on SchoolPoint or the Sheffield Children Safeguarding Partnership website.</w:t>
            </w:r>
          </w:p>
        </w:tc>
      </w:tr>
      <w:tr w:rsidR="009B1F01" w14:paraId="41EBA7DA" w14:textId="77777777">
        <w:trPr>
          <w:cantSplit/>
          <w:jc w:val="center"/>
        </w:trPr>
        <w:tc>
          <w:tcPr>
            <w:tcW w:w="2835" w:type="dxa"/>
            <w:shd w:val="clear" w:color="auto" w:fill="EAF4EC"/>
            <w:tcMar>
              <w:top w:w="90" w:type="dxa"/>
              <w:left w:w="100" w:type="dxa"/>
              <w:bottom w:w="90" w:type="dxa"/>
              <w:right w:w="100" w:type="dxa"/>
            </w:tcMar>
            <w:vAlign w:val="center"/>
          </w:tcPr>
          <w:p w14:paraId="6483B1FE" w14:textId="77777777" w:rsidR="009B1F01" w:rsidRDefault="005E2429">
            <w:pPr>
              <w:spacing w:after="40"/>
              <w:rPr>
                <w:rFonts w:hint="eastAsia"/>
              </w:rPr>
            </w:pPr>
            <w:r>
              <w:rPr>
                <w:b/>
                <w:color w:val="184D2C"/>
                <w:sz w:val="18"/>
              </w:rPr>
              <w:t>NSPCC Whistleblowing Advice Line</w:t>
            </w:r>
          </w:p>
        </w:tc>
        <w:tc>
          <w:tcPr>
            <w:tcW w:w="6236" w:type="dxa"/>
            <w:tcMar>
              <w:top w:w="90" w:type="dxa"/>
              <w:left w:w="100" w:type="dxa"/>
              <w:bottom w:w="90" w:type="dxa"/>
              <w:right w:w="100" w:type="dxa"/>
            </w:tcMar>
            <w:vAlign w:val="center"/>
          </w:tcPr>
          <w:p w14:paraId="2B50481F" w14:textId="77777777" w:rsidR="009B1F01" w:rsidRDefault="005E2429">
            <w:pPr>
              <w:spacing w:after="40"/>
              <w:rPr>
                <w:rFonts w:hint="eastAsia"/>
              </w:rPr>
            </w:pPr>
            <w:r>
              <w:rPr>
                <w:sz w:val="18"/>
              </w:rPr>
              <w:t>0800 028 0285 | help@nspcc.org.uk</w:t>
            </w:r>
          </w:p>
        </w:tc>
      </w:tr>
    </w:tbl>
    <w:tbl>
      <w:tblPr>
        <w:tblW w:w="0" w:type="auto"/>
        <w:jc w:val="center"/>
        <w:tblLook w:val="04A0" w:firstRow="1" w:lastRow="0" w:firstColumn="1" w:lastColumn="0" w:noHBand="0" w:noVBand="1"/>
      </w:tblPr>
      <w:tblGrid>
        <w:gridCol w:w="9972"/>
      </w:tblGrid>
      <w:tr w:rsidR="009B1F01" w14:paraId="0F5F1533" w14:textId="77777777">
        <w:trPr>
          <w:cantSplit/>
          <w:jc w:val="center"/>
        </w:trPr>
        <w:tc>
          <w:tcPr>
            <w:tcW w:w="9972" w:type="dxa"/>
            <w:shd w:val="clear" w:color="auto" w:fill="FDECEC"/>
            <w:tcMar>
              <w:top w:w="120" w:type="dxa"/>
              <w:left w:w="140" w:type="dxa"/>
              <w:bottom w:w="120" w:type="dxa"/>
              <w:right w:w="140" w:type="dxa"/>
            </w:tcMar>
          </w:tcPr>
          <w:p w14:paraId="089320D4" w14:textId="77777777" w:rsidR="009B1F01" w:rsidRDefault="005E2429">
            <w:pPr>
              <w:spacing w:after="40"/>
              <w:rPr>
                <w:rFonts w:hint="eastAsia"/>
              </w:rPr>
            </w:pPr>
            <w:r>
              <w:rPr>
                <w:b/>
                <w:color w:val="B42318"/>
                <w:sz w:val="18"/>
              </w:rPr>
              <w:t>Immediate action</w:t>
            </w:r>
            <w:r>
              <w:rPr>
                <w:sz w:val="18"/>
              </w:rPr>
              <w:br/>
              <w:t>Any member of staff may make a direct referral to Children's Social Care. If a ch</w:t>
            </w:r>
            <w:r>
              <w:rPr>
                <w:sz w:val="18"/>
              </w:rPr>
              <w:t>ild is in immediate danger or at risk of immediate serious harm, call 999. Never delay action while waiting for a DSL.</w:t>
            </w:r>
          </w:p>
        </w:tc>
      </w:tr>
    </w:tbl>
    <w:p w14:paraId="4DBCF123" w14:textId="3B25060A" w:rsidR="009B1F01" w:rsidRDefault="009B1F01">
      <w:pPr>
        <w:spacing w:after="0"/>
      </w:pPr>
    </w:p>
    <w:p w14:paraId="16658D3F" w14:textId="50E854AC" w:rsidR="005E2429" w:rsidRDefault="005E2429">
      <w:pPr>
        <w:spacing w:after="0"/>
      </w:pPr>
    </w:p>
    <w:p w14:paraId="7C051975" w14:textId="77777777" w:rsidR="005E2429" w:rsidRDefault="005E2429">
      <w:pPr>
        <w:spacing w:after="0"/>
        <w:rPr>
          <w:rFonts w:hint="eastAsia"/>
        </w:rPr>
      </w:pPr>
    </w:p>
    <w:p w14:paraId="647B9A9D" w14:textId="77777777" w:rsidR="009B1F01" w:rsidRDefault="005E2429">
      <w:pPr>
        <w:pStyle w:val="Heading1"/>
        <w:pBdr>
          <w:left w:val="single" w:sz="18" w:space="6" w:color="F2C94C"/>
        </w:pBdr>
      </w:pPr>
      <w:r>
        <w:lastRenderedPageBreak/>
        <w:t>Contents</w:t>
      </w:r>
    </w:p>
    <w:p w14:paraId="74E75D23" w14:textId="77777777" w:rsidR="009B1F01" w:rsidRDefault="005E2429">
      <w:pPr>
        <w:spacing w:after="30"/>
        <w:rPr>
          <w:rFonts w:hint="eastAsia"/>
        </w:rPr>
      </w:pPr>
      <w:r>
        <w:t>1. Policy statement and safeguarding culture</w:t>
      </w:r>
    </w:p>
    <w:p w14:paraId="6AECFB54" w14:textId="77777777" w:rsidR="009B1F01" w:rsidRDefault="005E2429">
      <w:pPr>
        <w:spacing w:after="30"/>
        <w:rPr>
          <w:rFonts w:hint="eastAsia"/>
        </w:rPr>
      </w:pPr>
      <w:r>
        <w:t>2. Purpose, scope and principles</w:t>
      </w:r>
    </w:p>
    <w:p w14:paraId="2072A9D9" w14:textId="77777777" w:rsidR="009B1F01" w:rsidRDefault="005E2429">
      <w:pPr>
        <w:spacing w:after="30"/>
        <w:rPr>
          <w:rFonts w:hint="eastAsia"/>
        </w:rPr>
      </w:pPr>
      <w:r>
        <w:t>3. Legal and statutory framework</w:t>
      </w:r>
    </w:p>
    <w:p w14:paraId="69EAA5B3" w14:textId="77777777" w:rsidR="009B1F01" w:rsidRDefault="005E2429">
      <w:pPr>
        <w:spacing w:after="30"/>
        <w:rPr>
          <w:rFonts w:hint="eastAsia"/>
        </w:rPr>
      </w:pPr>
      <w:r>
        <w:t xml:space="preserve">4. </w:t>
      </w:r>
      <w:r>
        <w:t>Definitions</w:t>
      </w:r>
    </w:p>
    <w:p w14:paraId="69E3A2E2" w14:textId="77777777" w:rsidR="009B1F01" w:rsidRDefault="005E2429">
      <w:pPr>
        <w:spacing w:after="30"/>
        <w:rPr>
          <w:rFonts w:hint="eastAsia"/>
        </w:rPr>
      </w:pPr>
      <w:r>
        <w:t>5. Roles and responsibilities</w:t>
      </w:r>
    </w:p>
    <w:p w14:paraId="5CECB6A7" w14:textId="77777777" w:rsidR="009B1F01" w:rsidRDefault="005E2429">
      <w:pPr>
        <w:spacing w:after="30"/>
        <w:rPr>
          <w:rFonts w:hint="eastAsia"/>
        </w:rPr>
      </w:pPr>
      <w:r>
        <w:t>6. A safer culture and professional conduct</w:t>
      </w:r>
    </w:p>
    <w:p w14:paraId="00281CDB" w14:textId="77777777" w:rsidR="009B1F01" w:rsidRDefault="005E2429">
      <w:pPr>
        <w:spacing w:after="30"/>
        <w:rPr>
          <w:rFonts w:hint="eastAsia"/>
        </w:rPr>
      </w:pPr>
      <w:r>
        <w:t>7. Training and induction</w:t>
      </w:r>
    </w:p>
    <w:p w14:paraId="1DE7BE86" w14:textId="77777777" w:rsidR="009B1F01" w:rsidRDefault="005E2429">
      <w:pPr>
        <w:spacing w:after="30"/>
        <w:rPr>
          <w:rFonts w:hint="eastAsia"/>
        </w:rPr>
      </w:pPr>
      <w:r>
        <w:t>8. Recognising abuse, neglect and exploitation</w:t>
      </w:r>
    </w:p>
    <w:p w14:paraId="5E84E0AA" w14:textId="77777777" w:rsidR="009B1F01" w:rsidRDefault="005E2429">
      <w:pPr>
        <w:spacing w:after="30"/>
        <w:rPr>
          <w:rFonts w:hint="eastAsia"/>
        </w:rPr>
      </w:pPr>
      <w:r>
        <w:t>9. Responding to a concern or disclosure</w:t>
      </w:r>
    </w:p>
    <w:p w14:paraId="2AABB4A6" w14:textId="77777777" w:rsidR="009B1F01" w:rsidRDefault="005E2429">
      <w:pPr>
        <w:spacing w:after="30"/>
        <w:rPr>
          <w:rFonts w:hint="eastAsia"/>
        </w:rPr>
      </w:pPr>
      <w:r>
        <w:t>10. Family Help and referrals</w:t>
      </w:r>
    </w:p>
    <w:p w14:paraId="183E0472" w14:textId="77777777" w:rsidR="009B1F01" w:rsidRDefault="005E2429">
      <w:pPr>
        <w:spacing w:after="30"/>
        <w:rPr>
          <w:rFonts w:hint="eastAsia"/>
        </w:rPr>
      </w:pPr>
      <w:r>
        <w:t>11. Safeguarding issues re</w:t>
      </w:r>
      <w:r>
        <w:t>quiring particular awareness</w:t>
      </w:r>
    </w:p>
    <w:p w14:paraId="1E3D4F79" w14:textId="77777777" w:rsidR="009B1F01" w:rsidRDefault="005E2429">
      <w:pPr>
        <w:spacing w:after="30"/>
        <w:rPr>
          <w:rFonts w:hint="eastAsia"/>
        </w:rPr>
      </w:pPr>
      <w:r>
        <w:t>12. Child-on-child abuse</w:t>
      </w:r>
    </w:p>
    <w:p w14:paraId="311EA86E" w14:textId="77777777" w:rsidR="009B1F01" w:rsidRDefault="005E2429">
      <w:pPr>
        <w:spacing w:after="30"/>
        <w:rPr>
          <w:rFonts w:hint="eastAsia"/>
        </w:rPr>
      </w:pPr>
      <w:r>
        <w:t>13. Online safety, filtering and monitoring</w:t>
      </w:r>
    </w:p>
    <w:p w14:paraId="003044C7" w14:textId="77777777" w:rsidR="009B1F01" w:rsidRDefault="005E2429">
      <w:pPr>
        <w:spacing w:after="30"/>
        <w:rPr>
          <w:rFonts w:hint="eastAsia"/>
        </w:rPr>
      </w:pPr>
      <w:r>
        <w:t>14. Concerns and allegations about adults</w:t>
      </w:r>
    </w:p>
    <w:p w14:paraId="56CB3E57" w14:textId="77777777" w:rsidR="009B1F01" w:rsidRDefault="005E2429">
      <w:pPr>
        <w:spacing w:after="30"/>
        <w:rPr>
          <w:rFonts w:hint="eastAsia"/>
        </w:rPr>
      </w:pPr>
      <w:r>
        <w:t>15. Low-level concerns</w:t>
      </w:r>
    </w:p>
    <w:p w14:paraId="4E23645A" w14:textId="77777777" w:rsidR="009B1F01" w:rsidRDefault="005E2429">
      <w:pPr>
        <w:spacing w:after="30"/>
        <w:rPr>
          <w:rFonts w:hint="eastAsia"/>
        </w:rPr>
      </w:pPr>
      <w:r>
        <w:t>16. Safer recruitment and the single central record</w:t>
      </w:r>
    </w:p>
    <w:p w14:paraId="3ECDA344" w14:textId="77777777" w:rsidR="009B1F01" w:rsidRDefault="005E2429">
      <w:pPr>
        <w:spacing w:after="30"/>
        <w:rPr>
          <w:rFonts w:hint="eastAsia"/>
        </w:rPr>
      </w:pPr>
      <w:r>
        <w:t>17. Attendance, absence and children miss</w:t>
      </w:r>
      <w:r>
        <w:t>ing education</w:t>
      </w:r>
    </w:p>
    <w:p w14:paraId="71FD47FC" w14:textId="77777777" w:rsidR="009B1F01" w:rsidRDefault="005E2429">
      <w:pPr>
        <w:spacing w:after="30"/>
        <w:rPr>
          <w:rFonts w:hint="eastAsia"/>
        </w:rPr>
      </w:pPr>
      <w:r>
        <w:t>18. Children with additional vulnerabilities</w:t>
      </w:r>
    </w:p>
    <w:p w14:paraId="1CBF780C" w14:textId="77777777" w:rsidR="009B1F01" w:rsidRDefault="005E2429">
      <w:pPr>
        <w:spacing w:after="30"/>
        <w:rPr>
          <w:rFonts w:hint="eastAsia"/>
        </w:rPr>
      </w:pPr>
      <w:r>
        <w:t>19. Record keeping and information sharing</w:t>
      </w:r>
    </w:p>
    <w:p w14:paraId="786D349B" w14:textId="77777777" w:rsidR="009B1F01" w:rsidRDefault="005E2429">
      <w:pPr>
        <w:spacing w:after="30"/>
        <w:rPr>
          <w:rFonts w:hint="eastAsia"/>
        </w:rPr>
      </w:pPr>
      <w:r>
        <w:t>20. Working with parents, carers and children</w:t>
      </w:r>
    </w:p>
    <w:p w14:paraId="10880CC2" w14:textId="77777777" w:rsidR="009B1F01" w:rsidRDefault="005E2429">
      <w:pPr>
        <w:spacing w:after="30"/>
        <w:rPr>
          <w:rFonts w:hint="eastAsia"/>
        </w:rPr>
      </w:pPr>
      <w:r>
        <w:t>21. Curriculum and preventative education</w:t>
      </w:r>
    </w:p>
    <w:p w14:paraId="4E5E1810" w14:textId="77777777" w:rsidR="009B1F01" w:rsidRDefault="005E2429">
      <w:pPr>
        <w:spacing w:after="30"/>
        <w:rPr>
          <w:rFonts w:hint="eastAsia"/>
        </w:rPr>
      </w:pPr>
      <w:r>
        <w:t>22. Site safety, visitors and extended provision</w:t>
      </w:r>
    </w:p>
    <w:p w14:paraId="0ACDF063" w14:textId="77777777" w:rsidR="009B1F01" w:rsidRDefault="005E2429">
      <w:pPr>
        <w:spacing w:after="30"/>
        <w:rPr>
          <w:rFonts w:hint="eastAsia"/>
        </w:rPr>
      </w:pPr>
      <w:r>
        <w:t>23. Review, monit</w:t>
      </w:r>
      <w:r>
        <w:t>oring and assurance</w:t>
      </w:r>
    </w:p>
    <w:p w14:paraId="198BBFE3" w14:textId="77777777" w:rsidR="009B1F01" w:rsidRDefault="005E2429">
      <w:pPr>
        <w:spacing w:after="30"/>
        <w:rPr>
          <w:rFonts w:hint="eastAsia"/>
        </w:rPr>
      </w:pPr>
      <w:r>
        <w:t>Appendix A: Staff action flow</w:t>
      </w:r>
    </w:p>
    <w:p w14:paraId="214D2A9A" w14:textId="77777777" w:rsidR="009B1F01" w:rsidRDefault="005E2429">
      <w:pPr>
        <w:spacing w:after="30"/>
        <w:rPr>
          <w:rFonts w:hint="eastAsia"/>
        </w:rPr>
      </w:pPr>
      <w:r>
        <w:t>Appendix B: Indicators and specific harms</w:t>
      </w:r>
    </w:p>
    <w:p w14:paraId="28682632" w14:textId="77777777" w:rsidR="009B1F01" w:rsidRDefault="005E2429">
      <w:pPr>
        <w:spacing w:after="30"/>
        <w:rPr>
          <w:rFonts w:hint="eastAsia"/>
        </w:rPr>
      </w:pPr>
      <w:r>
        <w:t>Appendix C: Managing a report of child-on-child sexual violence or harassment</w:t>
      </w:r>
    </w:p>
    <w:p w14:paraId="3E8E143F" w14:textId="77777777" w:rsidR="009B1F01" w:rsidRDefault="005E2429">
      <w:pPr>
        <w:spacing w:after="30"/>
        <w:rPr>
          <w:rFonts w:hint="eastAsia"/>
        </w:rPr>
      </w:pPr>
      <w:r>
        <w:t>Appendix D: Linked policies</w:t>
      </w:r>
    </w:p>
    <w:p w14:paraId="6BAB84AF" w14:textId="77777777" w:rsidR="009B1F01" w:rsidRDefault="005E2429">
      <w:pPr>
        <w:spacing w:after="30"/>
        <w:rPr>
          <w:rFonts w:hint="eastAsia"/>
        </w:rPr>
      </w:pPr>
      <w:r>
        <w:t>Appendix E: Key sources</w:t>
      </w:r>
    </w:p>
    <w:p w14:paraId="2E0E1893" w14:textId="77777777" w:rsidR="009B1F01" w:rsidRDefault="005E2429">
      <w:pPr>
        <w:rPr>
          <w:rFonts w:hint="eastAsia"/>
        </w:rPr>
      </w:pPr>
      <w:r>
        <w:br w:type="page"/>
      </w:r>
    </w:p>
    <w:p w14:paraId="6DD18190" w14:textId="77777777" w:rsidR="009B1F01" w:rsidRDefault="005E2429">
      <w:pPr>
        <w:pStyle w:val="Heading1"/>
        <w:pBdr>
          <w:left w:val="single" w:sz="18" w:space="6" w:color="F2C94C"/>
        </w:pBdr>
      </w:pPr>
      <w:r>
        <w:lastRenderedPageBreak/>
        <w:t xml:space="preserve">1. Policy statement and </w:t>
      </w:r>
      <w:r>
        <w:t>safeguarding culture</w:t>
      </w:r>
    </w:p>
    <w:p w14:paraId="19645A11" w14:textId="77777777" w:rsidR="009B1F01" w:rsidRDefault="005E2429">
      <w:pPr>
        <w:rPr>
          <w:rFonts w:hint="eastAsia"/>
        </w:rPr>
      </w:pPr>
      <w:r>
        <w:t>St Joseph's Catholic Academy is committed to safeguarding and promoting the welfare of every child. We expect all staff, governors, volunteers, contractors, visitors and organisations working on our behalf to share this commitment.</w:t>
      </w:r>
    </w:p>
    <w:p w14:paraId="39DFEF41" w14:textId="77777777" w:rsidR="009B1F01" w:rsidRDefault="005E2429">
      <w:pPr>
        <w:rPr>
          <w:rFonts w:hint="eastAsia"/>
        </w:rPr>
      </w:pPr>
      <w:r>
        <w:t>Our</w:t>
      </w:r>
      <w:r>
        <w:t xml:space="preserve"> approach is child-centred, trauma-informed and rooted in the Catholic understanding that every person is made in the image and likeness of God. We create a culture in which children are welcomed, valued, listened to and supported, and in which adults act </w:t>
      </w:r>
      <w:r>
        <w:t>with professional curiosity, respectful uncertainty and appropriate urgency.</w:t>
      </w:r>
    </w:p>
    <w:p w14:paraId="5EEA697A" w14:textId="77777777" w:rsidR="009B1F01" w:rsidRDefault="005E2429">
      <w:pPr>
        <w:rPr>
          <w:rFonts w:hint="eastAsia"/>
        </w:rPr>
      </w:pPr>
      <w:r>
        <w:t>Safeguarding is not limited to responding to abuse. It includes protecting children from maltreatment; preventing impairment of health or development; ensuring children grow up wi</w:t>
      </w:r>
      <w:r>
        <w:t>th safe and effective care; helping families receive the right support at the right time; and taking action so that all children achieve the best outcomes.</w:t>
      </w:r>
    </w:p>
    <w:p w14:paraId="61DD577E" w14:textId="77777777" w:rsidR="009B1F01" w:rsidRDefault="005E2429">
      <w:pPr>
        <w:pStyle w:val="ListBullet"/>
        <w:spacing w:after="50"/>
        <w:rPr>
          <w:rFonts w:hint="eastAsia"/>
        </w:rPr>
      </w:pPr>
      <w:r>
        <w:t>the welfare of the child is paramount</w:t>
      </w:r>
    </w:p>
    <w:p w14:paraId="03726561" w14:textId="77777777" w:rsidR="009B1F01" w:rsidRDefault="005E2429">
      <w:pPr>
        <w:pStyle w:val="ListBullet"/>
        <w:spacing w:after="50"/>
        <w:rPr>
          <w:rFonts w:hint="eastAsia"/>
        </w:rPr>
      </w:pPr>
      <w:r>
        <w:t>safeguarding is everyone's responsibility</w:t>
      </w:r>
    </w:p>
    <w:p w14:paraId="56A7DD3B" w14:textId="77777777" w:rsidR="009B1F01" w:rsidRDefault="005E2429">
      <w:pPr>
        <w:pStyle w:val="ListBullet"/>
        <w:spacing w:after="50"/>
        <w:rPr>
          <w:rFonts w:hint="eastAsia"/>
        </w:rPr>
      </w:pPr>
      <w:r>
        <w:t>children should be h</w:t>
      </w:r>
      <w:r>
        <w:t>eard, understood and taken seriously</w:t>
      </w:r>
    </w:p>
    <w:p w14:paraId="00DEF39C" w14:textId="77777777" w:rsidR="009B1F01" w:rsidRDefault="005E2429">
      <w:pPr>
        <w:pStyle w:val="ListBullet"/>
        <w:spacing w:after="50"/>
        <w:rPr>
          <w:rFonts w:hint="eastAsia"/>
        </w:rPr>
      </w:pPr>
      <w:r>
        <w:t>concerns will be acted upon promptly and recorded accurately</w:t>
      </w:r>
    </w:p>
    <w:p w14:paraId="04344C9E" w14:textId="77777777" w:rsidR="009B1F01" w:rsidRDefault="005E2429">
      <w:pPr>
        <w:pStyle w:val="ListBullet"/>
        <w:spacing w:after="50"/>
        <w:rPr>
          <w:rFonts w:hint="eastAsia"/>
        </w:rPr>
      </w:pPr>
      <w:r>
        <w:t>no single practitioner can have a complete picture of a child's life</w:t>
      </w:r>
    </w:p>
    <w:p w14:paraId="656BEB91" w14:textId="77777777" w:rsidR="009B1F01" w:rsidRDefault="005E2429">
      <w:pPr>
        <w:pStyle w:val="ListBullet"/>
        <w:spacing w:after="50"/>
        <w:rPr>
          <w:rFonts w:hint="eastAsia"/>
        </w:rPr>
      </w:pPr>
      <w:r>
        <w:t>information will be shared lawfully when it is necessary and proportionate to protect a c</w:t>
      </w:r>
      <w:r>
        <w:t>hild</w:t>
      </w:r>
    </w:p>
    <w:p w14:paraId="7838F86A" w14:textId="77777777" w:rsidR="009B1F01" w:rsidRDefault="005E2429">
      <w:pPr>
        <w:pStyle w:val="ListBullet"/>
        <w:spacing w:after="50"/>
        <w:rPr>
          <w:rFonts w:hint="eastAsia"/>
        </w:rPr>
      </w:pPr>
      <w:r>
        <w:t>adults will never assume that somebody else will take action</w:t>
      </w:r>
    </w:p>
    <w:p w14:paraId="3C9EFA30" w14:textId="77777777" w:rsidR="009B1F01" w:rsidRDefault="005E2429">
      <w:pPr>
        <w:pStyle w:val="ListBullet"/>
        <w:spacing w:after="50"/>
        <w:rPr>
          <w:rFonts w:hint="eastAsia"/>
        </w:rPr>
      </w:pPr>
      <w:r>
        <w:t>children can be at risk inside or outside their home, in school, in the community and online.</w:t>
      </w:r>
    </w:p>
    <w:p w14:paraId="39F0CAB2" w14:textId="77777777" w:rsidR="009B1F01" w:rsidRDefault="005E2429">
      <w:pPr>
        <w:pStyle w:val="Heading1"/>
        <w:pBdr>
          <w:left w:val="single" w:sz="18" w:space="6" w:color="F2C94C"/>
        </w:pBdr>
      </w:pPr>
      <w:r>
        <w:t>2. Purpose, scope and principles</w:t>
      </w:r>
    </w:p>
    <w:p w14:paraId="659CDE89" w14:textId="77777777" w:rsidR="009B1F01" w:rsidRDefault="005E2429">
      <w:pPr>
        <w:rPr>
          <w:rFonts w:hint="eastAsia"/>
        </w:rPr>
      </w:pPr>
      <w:r>
        <w:t>This policy explains how the academy will prevent harm, identif</w:t>
      </w:r>
      <w:r>
        <w:t>y concerns, respond to disclosures and allegations, work with other agencies, manage safeguarding records and assure itself that arrangements are effective.</w:t>
      </w:r>
    </w:p>
    <w:p w14:paraId="4E121FBC" w14:textId="77777777" w:rsidR="009B1F01" w:rsidRDefault="005E2429">
      <w:pPr>
        <w:rPr>
          <w:rFonts w:hint="eastAsia"/>
        </w:rPr>
      </w:pPr>
      <w:r>
        <w:t>It applies to all pupils, including children in the Early Years Foundation Stage, and to all adults</w:t>
      </w:r>
      <w:r>
        <w:t xml:space="preserve"> working in or on behalf of the academy, whether paid or unpaid, permanent, temporary, supply, contracted, visiting or volunteering. It applies during the school day, off-site activities, educational visits, wraparound provision and remote or online activi</w:t>
      </w:r>
      <w:r>
        <w:t>ty arranged by the academy.</w:t>
      </w:r>
    </w:p>
    <w:p w14:paraId="285853B4" w14:textId="77777777" w:rsidR="009B1F01" w:rsidRDefault="005E2429">
      <w:pPr>
        <w:rPr>
          <w:rFonts w:hint="eastAsia"/>
        </w:rPr>
      </w:pPr>
      <w:r>
        <w:t>This policy should be read with Keeping Children Safe in Education (KCSIE) 2026, Working Together to Safeguard Children 2026, Sheffield Children Safeguarding Partnership procedures and the academy's linked policies listed in App</w:t>
      </w:r>
      <w:r>
        <w:t>endix D.</w:t>
      </w:r>
    </w:p>
    <w:p w14:paraId="5F8FE326" w14:textId="77777777" w:rsidR="009B1F01" w:rsidRDefault="005E2429">
      <w:pPr>
        <w:pStyle w:val="Heading1"/>
        <w:pBdr>
          <w:left w:val="single" w:sz="18" w:space="6" w:color="F2C94C"/>
        </w:pBdr>
      </w:pPr>
      <w:r>
        <w:t>3. Legal and statutory framework</w:t>
      </w:r>
    </w:p>
    <w:p w14:paraId="2E0A22F0" w14:textId="77777777" w:rsidR="009B1F01" w:rsidRDefault="005E2429">
      <w:pPr>
        <w:rPr>
          <w:rFonts w:hint="eastAsia"/>
        </w:rPr>
      </w:pPr>
      <w:r>
        <w:t>The policy has been prepared with regard to current legislation and statutory guidance, including:</w:t>
      </w:r>
    </w:p>
    <w:p w14:paraId="55EB2DDF" w14:textId="77777777" w:rsidR="009B1F01" w:rsidRDefault="005E2429">
      <w:pPr>
        <w:pStyle w:val="ListBullet"/>
        <w:spacing w:after="50"/>
        <w:rPr>
          <w:rFonts w:hint="eastAsia"/>
        </w:rPr>
      </w:pPr>
      <w:r>
        <w:t>Children Acts 1989 and 2004; Education Act 2002; Education and Inspections Act 2006</w:t>
      </w:r>
    </w:p>
    <w:p w14:paraId="3A4BB84D" w14:textId="77777777" w:rsidR="009B1F01" w:rsidRDefault="005E2429">
      <w:pPr>
        <w:pStyle w:val="ListBullet"/>
        <w:spacing w:after="50"/>
        <w:rPr>
          <w:rFonts w:hint="eastAsia"/>
        </w:rPr>
      </w:pPr>
      <w:r>
        <w:t>Children and Families Act 2014;</w:t>
      </w:r>
      <w:r>
        <w:t xml:space="preserve"> Counter-Terrorism and Security Act 2015; Domestic Abuse Act 2021</w:t>
      </w:r>
    </w:p>
    <w:p w14:paraId="05EA3838" w14:textId="77777777" w:rsidR="009B1F01" w:rsidRDefault="005E2429">
      <w:pPr>
        <w:pStyle w:val="ListBullet"/>
        <w:spacing w:after="50"/>
        <w:rPr>
          <w:rFonts w:hint="eastAsia"/>
        </w:rPr>
      </w:pPr>
      <w:r>
        <w:t>Human Rights Act 1998; Equality Act 2010; Data Protection Act 2018 and UK GDPR</w:t>
      </w:r>
    </w:p>
    <w:p w14:paraId="057B7272" w14:textId="77777777" w:rsidR="009B1F01" w:rsidRDefault="005E2429">
      <w:pPr>
        <w:pStyle w:val="ListBullet"/>
        <w:spacing w:after="50"/>
        <w:rPr>
          <w:rFonts w:hint="eastAsia"/>
        </w:rPr>
      </w:pPr>
      <w:r>
        <w:t>Keeping Children Safe in Education 2026</w:t>
      </w:r>
    </w:p>
    <w:p w14:paraId="6BE2386F" w14:textId="77777777" w:rsidR="009B1F01" w:rsidRDefault="005E2429">
      <w:pPr>
        <w:pStyle w:val="ListBullet"/>
        <w:spacing w:after="50"/>
        <w:rPr>
          <w:rFonts w:hint="eastAsia"/>
        </w:rPr>
      </w:pPr>
      <w:r>
        <w:t>Working Together to Safeguard Children 2026</w:t>
      </w:r>
    </w:p>
    <w:p w14:paraId="609BDCEE" w14:textId="77777777" w:rsidR="009B1F01" w:rsidRDefault="005E2429">
      <w:pPr>
        <w:pStyle w:val="ListBullet"/>
        <w:spacing w:after="50"/>
        <w:rPr>
          <w:rFonts w:hint="eastAsia"/>
        </w:rPr>
      </w:pPr>
      <w:r>
        <w:t xml:space="preserve">Prevent Duty Guidance 2023 </w:t>
      </w:r>
      <w:r>
        <w:t>and current supplementary guidance</w:t>
      </w:r>
    </w:p>
    <w:p w14:paraId="567771CC" w14:textId="77777777" w:rsidR="009B1F01" w:rsidRDefault="005E2429">
      <w:pPr>
        <w:pStyle w:val="ListBullet"/>
        <w:spacing w:after="50"/>
        <w:rPr>
          <w:rFonts w:hint="eastAsia"/>
        </w:rPr>
      </w:pPr>
      <w:r>
        <w:t>Statutory Framework for the Early Years Foundation Stage</w:t>
      </w:r>
    </w:p>
    <w:p w14:paraId="3F55890F" w14:textId="77777777" w:rsidR="009B1F01" w:rsidRDefault="005E2429">
      <w:pPr>
        <w:pStyle w:val="ListBullet"/>
        <w:spacing w:after="50"/>
        <w:rPr>
          <w:rFonts w:hint="eastAsia"/>
        </w:rPr>
      </w:pPr>
      <w:r>
        <w:t>Relationships Education, Relationships and Sex Education and Health Education statutory guidance</w:t>
      </w:r>
    </w:p>
    <w:p w14:paraId="4F77D825" w14:textId="77777777" w:rsidR="009B1F01" w:rsidRDefault="005E2429">
      <w:pPr>
        <w:pStyle w:val="ListBullet"/>
        <w:spacing w:after="50"/>
        <w:rPr>
          <w:rFonts w:hint="eastAsia"/>
        </w:rPr>
      </w:pPr>
      <w:r>
        <w:t xml:space="preserve">Working Together to Improve School Attendance and Children Missing </w:t>
      </w:r>
      <w:r>
        <w:t>Education statutory guidance</w:t>
      </w:r>
    </w:p>
    <w:p w14:paraId="43ABD929" w14:textId="77777777" w:rsidR="009B1F01" w:rsidRDefault="005E2429">
      <w:pPr>
        <w:pStyle w:val="ListBullet"/>
        <w:spacing w:after="50"/>
        <w:rPr>
          <w:rFonts w:hint="eastAsia"/>
        </w:rPr>
      </w:pPr>
      <w:r>
        <w:t>Searching, Screening and Confiscation; Behaviour in Schools; and Suspension and Permanent Exclusion statutory guidance</w:t>
      </w:r>
    </w:p>
    <w:p w14:paraId="32B6CBF1" w14:textId="77777777" w:rsidR="009B1F01" w:rsidRDefault="005E2429">
      <w:pPr>
        <w:pStyle w:val="ListBullet"/>
        <w:spacing w:after="50"/>
        <w:rPr>
          <w:rFonts w:hint="eastAsia"/>
        </w:rPr>
      </w:pPr>
      <w:r>
        <w:t xml:space="preserve">Sheffield Children Safeguarding Partnership multi-agency procedures, threshold guidance and </w:t>
      </w:r>
      <w:r>
        <w:t>education-setting resources.</w:t>
      </w:r>
    </w:p>
    <w:p w14:paraId="29BAB26C" w14:textId="77777777" w:rsidR="009B1F01" w:rsidRDefault="005E2429">
      <w:pPr>
        <w:rPr>
          <w:rFonts w:hint="eastAsia"/>
        </w:rPr>
      </w:pPr>
      <w:r>
        <w:lastRenderedPageBreak/>
        <w:t>Where legislation, statutory guidance or local arrangements change during the policy year, the academy will apply the latest requirements immediately and update this policy as soon as practicable.</w:t>
      </w:r>
    </w:p>
    <w:p w14:paraId="7A5B92DA" w14:textId="77777777" w:rsidR="009B1F01" w:rsidRDefault="005E2429">
      <w:pPr>
        <w:pStyle w:val="Heading1"/>
        <w:pBdr>
          <w:left w:val="single" w:sz="18" w:space="6" w:color="F2C94C"/>
        </w:pBdr>
      </w:pPr>
      <w:r>
        <w:t>4. Definitions</w:t>
      </w:r>
    </w:p>
    <w:tbl>
      <w:tblPr>
        <w:tblStyle w:val="TableGrid"/>
        <w:tblW w:w="0" w:type="auto"/>
        <w:jc w:val="center"/>
        <w:tblLook w:val="04A0" w:firstRow="1" w:lastRow="0" w:firstColumn="1" w:lastColumn="0" w:noHBand="0" w:noVBand="1"/>
      </w:tblPr>
      <w:tblGrid>
        <w:gridCol w:w="2381"/>
        <w:gridCol w:w="6690"/>
      </w:tblGrid>
      <w:tr w:rsidR="009B1F01" w14:paraId="5058DBC8" w14:textId="77777777">
        <w:trPr>
          <w:cantSplit/>
          <w:jc w:val="center"/>
        </w:trPr>
        <w:tc>
          <w:tcPr>
            <w:tcW w:w="2381" w:type="dxa"/>
            <w:shd w:val="clear" w:color="auto" w:fill="EAF4EC"/>
            <w:tcMar>
              <w:top w:w="90" w:type="dxa"/>
              <w:left w:w="100" w:type="dxa"/>
              <w:bottom w:w="90" w:type="dxa"/>
              <w:right w:w="100" w:type="dxa"/>
            </w:tcMar>
            <w:vAlign w:val="center"/>
          </w:tcPr>
          <w:p w14:paraId="261DA930" w14:textId="77777777" w:rsidR="009B1F01" w:rsidRDefault="005E2429">
            <w:pPr>
              <w:spacing w:after="40"/>
              <w:rPr>
                <w:rFonts w:hint="eastAsia"/>
              </w:rPr>
            </w:pPr>
            <w:r>
              <w:rPr>
                <w:b/>
                <w:color w:val="184D2C"/>
                <w:sz w:val="18"/>
              </w:rPr>
              <w:t>Child</w:t>
            </w:r>
          </w:p>
        </w:tc>
        <w:tc>
          <w:tcPr>
            <w:tcW w:w="6690" w:type="dxa"/>
            <w:tcMar>
              <w:top w:w="90" w:type="dxa"/>
              <w:left w:w="100" w:type="dxa"/>
              <w:bottom w:w="90" w:type="dxa"/>
              <w:right w:w="100" w:type="dxa"/>
            </w:tcMar>
            <w:vAlign w:val="center"/>
          </w:tcPr>
          <w:p w14:paraId="5AF050CE" w14:textId="77777777" w:rsidR="009B1F01" w:rsidRDefault="005E2429">
            <w:pPr>
              <w:spacing w:after="40"/>
              <w:rPr>
                <w:rFonts w:hint="eastAsia"/>
              </w:rPr>
            </w:pPr>
            <w:r>
              <w:rPr>
                <w:sz w:val="18"/>
              </w:rPr>
              <w:t>Anyone wh</w:t>
            </w:r>
            <w:r>
              <w:rPr>
                <w:sz w:val="18"/>
              </w:rPr>
              <w:t>o has not yet reached their 18th birthday.</w:t>
            </w:r>
          </w:p>
        </w:tc>
      </w:tr>
      <w:tr w:rsidR="009B1F01" w14:paraId="104B32B0" w14:textId="77777777">
        <w:trPr>
          <w:cantSplit/>
          <w:jc w:val="center"/>
        </w:trPr>
        <w:tc>
          <w:tcPr>
            <w:tcW w:w="2381" w:type="dxa"/>
            <w:shd w:val="clear" w:color="auto" w:fill="EAF4EC"/>
            <w:tcMar>
              <w:top w:w="90" w:type="dxa"/>
              <w:left w:w="100" w:type="dxa"/>
              <w:bottom w:w="90" w:type="dxa"/>
              <w:right w:w="100" w:type="dxa"/>
            </w:tcMar>
            <w:vAlign w:val="center"/>
          </w:tcPr>
          <w:p w14:paraId="7BF4658A" w14:textId="77777777" w:rsidR="009B1F01" w:rsidRDefault="005E2429">
            <w:pPr>
              <w:spacing w:after="40"/>
              <w:rPr>
                <w:rFonts w:hint="eastAsia"/>
              </w:rPr>
            </w:pPr>
            <w:r>
              <w:rPr>
                <w:b/>
                <w:color w:val="184D2C"/>
                <w:sz w:val="18"/>
              </w:rPr>
              <w:t>Safeguarding and promoting welfare</w:t>
            </w:r>
          </w:p>
        </w:tc>
        <w:tc>
          <w:tcPr>
            <w:tcW w:w="6690" w:type="dxa"/>
            <w:tcMar>
              <w:top w:w="90" w:type="dxa"/>
              <w:left w:w="100" w:type="dxa"/>
              <w:bottom w:w="90" w:type="dxa"/>
              <w:right w:w="100" w:type="dxa"/>
            </w:tcMar>
            <w:vAlign w:val="center"/>
          </w:tcPr>
          <w:p w14:paraId="69E84FD3" w14:textId="77777777" w:rsidR="009B1F01" w:rsidRDefault="005E2429">
            <w:pPr>
              <w:spacing w:after="40"/>
              <w:rPr>
                <w:rFonts w:hint="eastAsia"/>
              </w:rPr>
            </w:pPr>
            <w:r>
              <w:rPr>
                <w:sz w:val="18"/>
              </w:rPr>
              <w:t>Protecting children from maltreatment; preventing impairment of mental and physical health or development; ensuring safe and effective care; providing help and support to meet n</w:t>
            </w:r>
            <w:r>
              <w:rPr>
                <w:sz w:val="18"/>
              </w:rPr>
              <w:t>eeds as soon as problems emerge; and acting to enable the best outcomes.</w:t>
            </w:r>
          </w:p>
        </w:tc>
      </w:tr>
      <w:tr w:rsidR="009B1F01" w14:paraId="5F179886" w14:textId="77777777">
        <w:trPr>
          <w:cantSplit/>
          <w:jc w:val="center"/>
        </w:trPr>
        <w:tc>
          <w:tcPr>
            <w:tcW w:w="2381" w:type="dxa"/>
            <w:shd w:val="clear" w:color="auto" w:fill="EAF4EC"/>
            <w:tcMar>
              <w:top w:w="90" w:type="dxa"/>
              <w:left w:w="100" w:type="dxa"/>
              <w:bottom w:w="90" w:type="dxa"/>
              <w:right w:w="100" w:type="dxa"/>
            </w:tcMar>
            <w:vAlign w:val="center"/>
          </w:tcPr>
          <w:p w14:paraId="2FE44608" w14:textId="77777777" w:rsidR="009B1F01" w:rsidRDefault="005E2429">
            <w:pPr>
              <w:spacing w:after="40"/>
              <w:rPr>
                <w:rFonts w:hint="eastAsia"/>
              </w:rPr>
            </w:pPr>
            <w:r>
              <w:rPr>
                <w:b/>
                <w:color w:val="184D2C"/>
                <w:sz w:val="18"/>
              </w:rPr>
              <w:t>Child protection</w:t>
            </w:r>
          </w:p>
        </w:tc>
        <w:tc>
          <w:tcPr>
            <w:tcW w:w="6690" w:type="dxa"/>
            <w:tcMar>
              <w:top w:w="90" w:type="dxa"/>
              <w:left w:w="100" w:type="dxa"/>
              <w:bottom w:w="90" w:type="dxa"/>
              <w:right w:w="100" w:type="dxa"/>
            </w:tcMar>
            <w:vAlign w:val="center"/>
          </w:tcPr>
          <w:p w14:paraId="635F6E4E" w14:textId="77777777" w:rsidR="009B1F01" w:rsidRDefault="005E2429">
            <w:pPr>
              <w:spacing w:after="40"/>
              <w:rPr>
                <w:rFonts w:hint="eastAsia"/>
              </w:rPr>
            </w:pPr>
            <w:r>
              <w:rPr>
                <w:sz w:val="18"/>
              </w:rPr>
              <w:t>Part of safeguarding concerned with protecting individual children identified as suffering or likely to suffer significant harm.</w:t>
            </w:r>
          </w:p>
        </w:tc>
      </w:tr>
      <w:tr w:rsidR="009B1F01" w14:paraId="7EBEB660" w14:textId="77777777">
        <w:trPr>
          <w:cantSplit/>
          <w:jc w:val="center"/>
        </w:trPr>
        <w:tc>
          <w:tcPr>
            <w:tcW w:w="2381" w:type="dxa"/>
            <w:shd w:val="clear" w:color="auto" w:fill="EAF4EC"/>
            <w:tcMar>
              <w:top w:w="90" w:type="dxa"/>
              <w:left w:w="100" w:type="dxa"/>
              <w:bottom w:w="90" w:type="dxa"/>
              <w:right w:w="100" w:type="dxa"/>
            </w:tcMar>
            <w:vAlign w:val="center"/>
          </w:tcPr>
          <w:p w14:paraId="274345FE" w14:textId="77777777" w:rsidR="009B1F01" w:rsidRDefault="005E2429">
            <w:pPr>
              <w:spacing w:after="40"/>
              <w:rPr>
                <w:rFonts w:hint="eastAsia"/>
              </w:rPr>
            </w:pPr>
            <w:r>
              <w:rPr>
                <w:b/>
                <w:color w:val="184D2C"/>
                <w:sz w:val="18"/>
              </w:rPr>
              <w:t>Abuse, neglect and exploitation</w:t>
            </w:r>
          </w:p>
        </w:tc>
        <w:tc>
          <w:tcPr>
            <w:tcW w:w="6690" w:type="dxa"/>
            <w:tcMar>
              <w:top w:w="90" w:type="dxa"/>
              <w:left w:w="100" w:type="dxa"/>
              <w:bottom w:w="90" w:type="dxa"/>
              <w:right w:w="100" w:type="dxa"/>
            </w:tcMar>
            <w:vAlign w:val="center"/>
          </w:tcPr>
          <w:p w14:paraId="5AE0D7AC" w14:textId="77777777" w:rsidR="009B1F01" w:rsidRDefault="005E2429">
            <w:pPr>
              <w:spacing w:after="40"/>
              <w:rPr>
                <w:rFonts w:hint="eastAsia"/>
              </w:rPr>
            </w:pPr>
            <w:r>
              <w:rPr>
                <w:sz w:val="18"/>
              </w:rPr>
              <w:t>For</w:t>
            </w:r>
            <w:r>
              <w:rPr>
                <w:sz w:val="18"/>
              </w:rPr>
              <w:t>ms of maltreatment. Harm may be caused by an adult or child, online or offline, by inflicting harm or failing to prevent it.</w:t>
            </w:r>
          </w:p>
        </w:tc>
      </w:tr>
      <w:tr w:rsidR="009B1F01" w14:paraId="41FC0EEA" w14:textId="77777777">
        <w:trPr>
          <w:cantSplit/>
          <w:jc w:val="center"/>
        </w:trPr>
        <w:tc>
          <w:tcPr>
            <w:tcW w:w="2381" w:type="dxa"/>
            <w:shd w:val="clear" w:color="auto" w:fill="EAF4EC"/>
            <w:tcMar>
              <w:top w:w="90" w:type="dxa"/>
              <w:left w:w="100" w:type="dxa"/>
              <w:bottom w:w="90" w:type="dxa"/>
              <w:right w:w="100" w:type="dxa"/>
            </w:tcMar>
            <w:vAlign w:val="center"/>
          </w:tcPr>
          <w:p w14:paraId="7567795B" w14:textId="77777777" w:rsidR="009B1F01" w:rsidRDefault="005E2429">
            <w:pPr>
              <w:spacing w:after="40"/>
              <w:rPr>
                <w:rFonts w:hint="eastAsia"/>
              </w:rPr>
            </w:pPr>
            <w:r>
              <w:rPr>
                <w:b/>
                <w:color w:val="184D2C"/>
                <w:sz w:val="18"/>
              </w:rPr>
              <w:t>Staff</w:t>
            </w:r>
          </w:p>
        </w:tc>
        <w:tc>
          <w:tcPr>
            <w:tcW w:w="6690" w:type="dxa"/>
            <w:tcMar>
              <w:top w:w="90" w:type="dxa"/>
              <w:left w:w="100" w:type="dxa"/>
              <w:bottom w:w="90" w:type="dxa"/>
              <w:right w:w="100" w:type="dxa"/>
            </w:tcMar>
            <w:vAlign w:val="center"/>
          </w:tcPr>
          <w:p w14:paraId="1DA79B43" w14:textId="77777777" w:rsidR="009B1F01" w:rsidRDefault="005E2429">
            <w:pPr>
              <w:spacing w:after="40"/>
              <w:rPr>
                <w:rFonts w:hint="eastAsia"/>
              </w:rPr>
            </w:pPr>
            <w:r>
              <w:rPr>
                <w:sz w:val="18"/>
              </w:rPr>
              <w:t xml:space="preserve">All employees, supply staff, agency workers, volunteers, contractors, governors and adults working on behalf of the </w:t>
            </w:r>
            <w:r>
              <w:rPr>
                <w:sz w:val="18"/>
              </w:rPr>
              <w:t>academy.</w:t>
            </w:r>
          </w:p>
        </w:tc>
      </w:tr>
    </w:tbl>
    <w:p w14:paraId="7DD4FBF9" w14:textId="77777777" w:rsidR="009B1F01" w:rsidRDefault="005E2429">
      <w:pPr>
        <w:pStyle w:val="Heading1"/>
        <w:pBdr>
          <w:left w:val="single" w:sz="18" w:space="6" w:color="F2C94C"/>
        </w:pBdr>
      </w:pPr>
      <w:r>
        <w:t>5. Roles and responsibilities</w:t>
      </w:r>
    </w:p>
    <w:p w14:paraId="6ED37EE8" w14:textId="77777777" w:rsidR="009B1F01" w:rsidRDefault="005E2429">
      <w:pPr>
        <w:pStyle w:val="Heading2"/>
      </w:pPr>
      <w:r>
        <w:t>5.1 All staff</w:t>
      </w:r>
    </w:p>
    <w:p w14:paraId="42B8896F" w14:textId="77777777" w:rsidR="009B1F01" w:rsidRDefault="005E2429">
      <w:pPr>
        <w:rPr>
          <w:rFonts w:hint="eastAsia"/>
        </w:rPr>
      </w:pPr>
      <w:r>
        <w:t xml:space="preserve">All staff must read and understand KCSIE 2026 Part One, this policy, the staff behaviour/code of conduct, the behaviour policy and the school's response to children absent from education. They </w:t>
      </w:r>
      <w:r>
        <w:t>must:</w:t>
      </w:r>
    </w:p>
    <w:p w14:paraId="3C7D4A9B" w14:textId="77777777" w:rsidR="009B1F01" w:rsidRDefault="005E2429">
      <w:pPr>
        <w:pStyle w:val="ListBullet"/>
        <w:spacing w:after="50"/>
        <w:rPr>
          <w:rFonts w:hint="eastAsia"/>
        </w:rPr>
      </w:pPr>
      <w:r>
        <w:t>know the identity and availability arrangements of the DSL and Deputy DSLs</w:t>
      </w:r>
    </w:p>
    <w:p w14:paraId="2DA3E9A3" w14:textId="77777777" w:rsidR="009B1F01" w:rsidRDefault="005E2429">
      <w:pPr>
        <w:pStyle w:val="ListBullet"/>
        <w:spacing w:after="50"/>
        <w:rPr>
          <w:rFonts w:hint="eastAsia"/>
        </w:rPr>
      </w:pPr>
      <w:r>
        <w:t>maintain an attitude of 'it could happen here' and act in the child's best interests</w:t>
      </w:r>
    </w:p>
    <w:p w14:paraId="0446D714" w14:textId="77777777" w:rsidR="009B1F01" w:rsidRDefault="005E2429">
      <w:pPr>
        <w:pStyle w:val="ListBullet"/>
        <w:spacing w:after="50"/>
        <w:rPr>
          <w:rFonts w:hint="eastAsia"/>
        </w:rPr>
      </w:pPr>
      <w:r>
        <w:t xml:space="preserve">recognise that children may not feel ready or know how to disclose, and that absence of a </w:t>
      </w:r>
      <w:r>
        <w:t>disclosure does not mean harm is absent</w:t>
      </w:r>
    </w:p>
    <w:p w14:paraId="2CB5CAF8" w14:textId="77777777" w:rsidR="009B1F01" w:rsidRDefault="005E2429">
      <w:pPr>
        <w:pStyle w:val="ListBullet"/>
        <w:spacing w:after="50"/>
        <w:rPr>
          <w:rFonts w:hint="eastAsia"/>
        </w:rPr>
      </w:pPr>
      <w:r>
        <w:t>listen, reassure, record and report; never investigate or promise confidentiality</w:t>
      </w:r>
    </w:p>
    <w:p w14:paraId="5538687B" w14:textId="77777777" w:rsidR="009B1F01" w:rsidRDefault="005E2429">
      <w:pPr>
        <w:pStyle w:val="ListBullet"/>
        <w:spacing w:after="50"/>
        <w:rPr>
          <w:rFonts w:hint="eastAsia"/>
        </w:rPr>
      </w:pPr>
      <w:r>
        <w:t>report concerns immediately to the DSL or a Deputy DSL and record them on CPOMS as soon as it is safe to do so</w:t>
      </w:r>
    </w:p>
    <w:p w14:paraId="700D0F19" w14:textId="77777777" w:rsidR="009B1F01" w:rsidRDefault="005E2429">
      <w:pPr>
        <w:pStyle w:val="ListBullet"/>
        <w:spacing w:after="50"/>
        <w:rPr>
          <w:rFonts w:hint="eastAsia"/>
        </w:rPr>
      </w:pPr>
      <w:r>
        <w:t xml:space="preserve">make a direct referral </w:t>
      </w:r>
      <w:r>
        <w:t>to Children's Social Care or the police when necessary and inform the DSL as soon as possible</w:t>
      </w:r>
    </w:p>
    <w:p w14:paraId="400918CF" w14:textId="77777777" w:rsidR="009B1F01" w:rsidRDefault="005E2429">
      <w:pPr>
        <w:pStyle w:val="ListBullet"/>
        <w:spacing w:after="50"/>
        <w:rPr>
          <w:rFonts w:hint="eastAsia"/>
        </w:rPr>
      </w:pPr>
      <w:r>
        <w:t>challenge inaction or use escalation procedures when they remain concerned</w:t>
      </w:r>
    </w:p>
    <w:p w14:paraId="3809983D" w14:textId="77777777" w:rsidR="009B1F01" w:rsidRDefault="005E2429">
      <w:pPr>
        <w:pStyle w:val="ListBullet"/>
        <w:spacing w:after="50"/>
        <w:rPr>
          <w:rFonts w:hint="eastAsia"/>
        </w:rPr>
      </w:pPr>
      <w:r>
        <w:t>follow the code of conduct and report concerns about adults, including low-level concer</w:t>
      </w:r>
      <w:r>
        <w:t>ns</w:t>
      </w:r>
    </w:p>
    <w:p w14:paraId="63222A3C" w14:textId="77777777" w:rsidR="009B1F01" w:rsidRDefault="005E2429">
      <w:pPr>
        <w:pStyle w:val="ListBullet"/>
        <w:spacing w:after="50"/>
        <w:rPr>
          <w:rFonts w:hint="eastAsia"/>
        </w:rPr>
      </w:pPr>
      <w:r>
        <w:t>understand their online-safety, filtering and monitoring responsibilities.</w:t>
      </w:r>
    </w:p>
    <w:p w14:paraId="30BB23FA" w14:textId="77777777" w:rsidR="009B1F01" w:rsidRDefault="005E2429">
      <w:pPr>
        <w:pStyle w:val="Heading2"/>
      </w:pPr>
      <w:r>
        <w:t>5.2 Designated Safeguarding Lead</w:t>
      </w:r>
    </w:p>
    <w:p w14:paraId="1660020B" w14:textId="77777777" w:rsidR="009B1F01" w:rsidRDefault="005E2429">
      <w:pPr>
        <w:rPr>
          <w:rFonts w:hint="eastAsia"/>
        </w:rPr>
      </w:pPr>
      <w:r>
        <w:t>Georgina Jordan, Assistant Headteacher (Pastoral), is the DSL. She has lead responsibility for safeguarding and child protection, including onlin</w:t>
      </w:r>
      <w:r>
        <w:t>e safety and understanding the academy's filtering and monitoring systems. The DSL has the authority, time, training, resources and access to senior leadership necessary to fulfil the role.</w:t>
      </w:r>
    </w:p>
    <w:p w14:paraId="7C3B19C3" w14:textId="77777777" w:rsidR="009B1F01" w:rsidRDefault="005E2429">
      <w:pPr>
        <w:pStyle w:val="ListBullet"/>
        <w:spacing w:after="50"/>
        <w:rPr>
          <w:rFonts w:hint="eastAsia"/>
        </w:rPr>
      </w:pPr>
      <w:r>
        <w:t>manage and support referrals to Children's Social Care, Channel, t</w:t>
      </w:r>
      <w:r>
        <w:t>he police and the Disclosure and Barring Service as required</w:t>
      </w:r>
    </w:p>
    <w:p w14:paraId="02584FC5" w14:textId="77777777" w:rsidR="009B1F01" w:rsidRDefault="005E2429">
      <w:pPr>
        <w:pStyle w:val="ListBullet"/>
        <w:spacing w:after="50"/>
        <w:rPr>
          <w:rFonts w:hint="eastAsia"/>
        </w:rPr>
      </w:pPr>
      <w:r>
        <w:t>act as a source of advice and expertise and as the main point of contact with safeguarding partners</w:t>
      </w:r>
    </w:p>
    <w:p w14:paraId="10F8EAD9" w14:textId="77777777" w:rsidR="009B1F01" w:rsidRDefault="005E2429">
      <w:pPr>
        <w:pStyle w:val="ListBullet"/>
        <w:spacing w:after="50"/>
        <w:rPr>
          <w:rFonts w:hint="eastAsia"/>
        </w:rPr>
      </w:pPr>
      <w:r>
        <w:t>liaise with the Headteacher, case manager and LADO as appropriate</w:t>
      </w:r>
    </w:p>
    <w:p w14:paraId="385635BE" w14:textId="77777777" w:rsidR="009B1F01" w:rsidRDefault="005E2429">
      <w:pPr>
        <w:pStyle w:val="ListBullet"/>
        <w:spacing w:after="50"/>
        <w:rPr>
          <w:rFonts w:hint="eastAsia"/>
        </w:rPr>
      </w:pPr>
      <w:r>
        <w:t xml:space="preserve">ensure robust cover when the </w:t>
      </w:r>
      <w:r>
        <w:t>DSL is unavailable and that concerns are received and acted upon without delay</w:t>
      </w:r>
    </w:p>
    <w:p w14:paraId="5E587943" w14:textId="77777777" w:rsidR="009B1F01" w:rsidRDefault="005E2429">
      <w:pPr>
        <w:pStyle w:val="ListBullet"/>
        <w:spacing w:after="50"/>
        <w:rPr>
          <w:rFonts w:hint="eastAsia"/>
        </w:rPr>
      </w:pPr>
      <w:r>
        <w:t>maintain secure, accurate and up-to-date child protection files</w:t>
      </w:r>
    </w:p>
    <w:p w14:paraId="0330E4DF" w14:textId="77777777" w:rsidR="009B1F01" w:rsidRDefault="005E2429">
      <w:pPr>
        <w:pStyle w:val="ListBullet"/>
        <w:spacing w:after="50"/>
        <w:rPr>
          <w:rFonts w:hint="eastAsia"/>
        </w:rPr>
      </w:pPr>
      <w:r>
        <w:t>ensure safe transfer of safeguarding files within required timescales</w:t>
      </w:r>
    </w:p>
    <w:p w14:paraId="05C8F736" w14:textId="77777777" w:rsidR="009B1F01" w:rsidRDefault="005E2429">
      <w:pPr>
        <w:pStyle w:val="ListBullet"/>
        <w:spacing w:after="50"/>
        <w:rPr>
          <w:rFonts w:hint="eastAsia"/>
        </w:rPr>
      </w:pPr>
      <w:r>
        <w:lastRenderedPageBreak/>
        <w:t>promote children's educational outcomes, pa</w:t>
      </w:r>
      <w:r>
        <w:t>rticularly for children who have or have had a social worker</w:t>
      </w:r>
    </w:p>
    <w:p w14:paraId="09C08EF1" w14:textId="77777777" w:rsidR="009B1F01" w:rsidRDefault="005E2429">
      <w:pPr>
        <w:pStyle w:val="ListBullet"/>
        <w:spacing w:after="50"/>
        <w:rPr>
          <w:rFonts w:hint="eastAsia"/>
        </w:rPr>
      </w:pPr>
      <w:r>
        <w:t>work with the SENCO, pastoral staff, attendance lead, mental-health lead, IT support and relevant agencies</w:t>
      </w:r>
    </w:p>
    <w:p w14:paraId="3B386020" w14:textId="77777777" w:rsidR="009B1F01" w:rsidRDefault="005E2429">
      <w:pPr>
        <w:pStyle w:val="ListBullet"/>
        <w:spacing w:after="50"/>
        <w:rPr>
          <w:rFonts w:hint="eastAsia"/>
        </w:rPr>
      </w:pPr>
      <w:r>
        <w:t>ensure the policy is understood, implemented, publicly available and reviewed at least a</w:t>
      </w:r>
      <w:r>
        <w:t>nnually</w:t>
      </w:r>
    </w:p>
    <w:p w14:paraId="7CCC7920" w14:textId="77777777" w:rsidR="009B1F01" w:rsidRDefault="005E2429">
      <w:pPr>
        <w:pStyle w:val="ListBullet"/>
        <w:spacing w:after="50"/>
        <w:rPr>
          <w:rFonts w:hint="eastAsia"/>
        </w:rPr>
      </w:pPr>
      <w:r>
        <w:t>listen to children and promote trusted relationships that enable communication.</w:t>
      </w:r>
    </w:p>
    <w:p w14:paraId="4B4FC134" w14:textId="77777777" w:rsidR="009B1F01" w:rsidRDefault="005E2429">
      <w:pPr>
        <w:pStyle w:val="Heading2"/>
      </w:pPr>
      <w:r>
        <w:t>5.3 Deputy DSLs</w:t>
      </w:r>
    </w:p>
    <w:p w14:paraId="4DB3B60A" w14:textId="77777777" w:rsidR="009B1F01" w:rsidRDefault="005E2429">
      <w:pPr>
        <w:rPr>
          <w:rFonts w:hint="eastAsia"/>
        </w:rPr>
      </w:pPr>
      <w:r>
        <w:t>The Deputy DSLs are Debra McFarlane, Emily Loveridge, Hannah Fern and Jan Roulson. They are trained to the same standard as the DSL and may carry out de</w:t>
      </w:r>
      <w:r>
        <w:t>legated safeguarding activities. Ultimate lead responsibility remains with the DSL.</w:t>
      </w:r>
    </w:p>
    <w:p w14:paraId="025B88C9" w14:textId="77777777" w:rsidR="009B1F01" w:rsidRDefault="005E2429">
      <w:pPr>
        <w:pStyle w:val="Heading2"/>
      </w:pPr>
      <w:r>
        <w:t>5.4 Headteacher</w:t>
      </w:r>
    </w:p>
    <w:p w14:paraId="0C9B30C2" w14:textId="77777777" w:rsidR="009B1F01" w:rsidRDefault="005E2429">
      <w:pPr>
        <w:rPr>
          <w:rFonts w:hint="eastAsia"/>
        </w:rPr>
      </w:pPr>
      <w:r>
        <w:t xml:space="preserve">The Headteacher ensures that this policy and associated procedures are implemented, resources and cover are sufficient, safeguarding is embedded in </w:t>
      </w:r>
      <w:r>
        <w:t>daily practice, safer recruitment requirements are met, and concerns or allegations about adults are managed in accordance with KCSIE Part Four and local LADO procedures.</w:t>
      </w:r>
    </w:p>
    <w:p w14:paraId="38AA3CA0" w14:textId="6AAE8893" w:rsidR="009B1F01" w:rsidRDefault="005E2429">
      <w:pPr>
        <w:pStyle w:val="Heading2"/>
      </w:pPr>
      <w:r>
        <w:t>5.5 Governing Body</w:t>
      </w:r>
    </w:p>
    <w:p w14:paraId="75E48ECB" w14:textId="44BA5EF8" w:rsidR="009B1F01" w:rsidRDefault="005E2429">
      <w:pPr>
        <w:rPr>
          <w:rFonts w:hint="eastAsia"/>
        </w:rPr>
      </w:pPr>
      <w:r>
        <w:t>The governing body</w:t>
      </w:r>
      <w:r>
        <w:t xml:space="preserve"> has strategic responsib</w:t>
      </w:r>
      <w:r>
        <w:t>ility for safeguarding. It will ensure compliance with KCSIE, appoint a safeguarding link governor, approve this policy, scrutinise safeguarding data and audits, ensure appropriate filtering and monitoring and cyber-security arrangements, and seek assuranc</w:t>
      </w:r>
      <w:r>
        <w:t>e that safeguarding is effective rather than relying on the existence of policies alone.</w:t>
      </w:r>
    </w:p>
    <w:p w14:paraId="5C46FA01" w14:textId="77777777" w:rsidR="009B1F01" w:rsidRDefault="005E2429">
      <w:pPr>
        <w:rPr>
          <w:rFonts w:hint="eastAsia"/>
        </w:rPr>
      </w:pPr>
      <w:r>
        <w:t>Governors and trustees will receive appropriate safeguarding and child protection training at induction, updated regularly, so that they can test and assure the effect</w:t>
      </w:r>
      <w:r>
        <w:t>iveness of arrangements. The chair manages allegations concerning the Headteacher.</w:t>
      </w:r>
    </w:p>
    <w:p w14:paraId="29F1E6BC" w14:textId="77777777" w:rsidR="009B1F01" w:rsidRDefault="005E2429">
      <w:pPr>
        <w:pStyle w:val="Heading1"/>
        <w:pBdr>
          <w:left w:val="single" w:sz="18" w:space="6" w:color="F2C94C"/>
        </w:pBdr>
      </w:pPr>
      <w:r>
        <w:t>6. A safer culture and professional conduct</w:t>
      </w:r>
    </w:p>
    <w:p w14:paraId="402D8321" w14:textId="77777777" w:rsidR="009B1F01" w:rsidRDefault="005E2429">
      <w:pPr>
        <w:rPr>
          <w:rFonts w:hint="eastAsia"/>
        </w:rPr>
      </w:pPr>
      <w:r>
        <w:t>St Joseph's promotes a culture in which concerns can be raised without fear, poor or unsafe practice is challenged, and adults un</w:t>
      </w:r>
      <w:r>
        <w:t>derstand appropriate boundaries. All adults must follow the Staff Behaviour Policy/Code of Conduct, including expectations for one-to-one working, touch, intimate care, communication, social media, transport, gifts, photography, personal and wearable devic</w:t>
      </w:r>
      <w:r>
        <w:t>es, and use of school technology.</w:t>
      </w:r>
    </w:p>
    <w:p w14:paraId="2D0C51BF" w14:textId="77777777" w:rsidR="009B1F01" w:rsidRDefault="005E2429">
      <w:pPr>
        <w:rPr>
          <w:rFonts w:hint="eastAsia"/>
        </w:rPr>
      </w:pPr>
      <w:r>
        <w:t>Staff must report any concern about an adult's conduct. They must not dismiss behaviour as banter, personality, friendship or poor judgement where it may indicate risk, breach of professional boundaries or a transferable r</w:t>
      </w:r>
      <w:r>
        <w:t>isk to children.</w:t>
      </w:r>
    </w:p>
    <w:p w14:paraId="4CA8CE2C" w14:textId="77777777" w:rsidR="009B1F01" w:rsidRDefault="005E2429">
      <w:pPr>
        <w:pStyle w:val="Heading1"/>
        <w:pBdr>
          <w:left w:val="single" w:sz="18" w:space="6" w:color="F2C94C"/>
        </w:pBdr>
      </w:pPr>
      <w:r>
        <w:t>7. Training and induction</w:t>
      </w:r>
    </w:p>
    <w:p w14:paraId="02FA5A43" w14:textId="77777777" w:rsidR="009B1F01" w:rsidRDefault="005E2429">
      <w:pPr>
        <w:pStyle w:val="ListBullet"/>
        <w:spacing w:after="50"/>
        <w:rPr>
          <w:rFonts w:hint="eastAsia"/>
        </w:rPr>
      </w:pPr>
      <w:r>
        <w:t>All staff receive safeguarding and child protection training, including online safety and filtering and monitoring, at induction and regular updates at least annually.</w:t>
      </w:r>
    </w:p>
    <w:p w14:paraId="59655B82" w14:textId="77777777" w:rsidR="009B1F01" w:rsidRDefault="005E2429">
      <w:pPr>
        <w:pStyle w:val="ListBullet"/>
        <w:spacing w:after="50"/>
        <w:rPr>
          <w:rFonts w:hint="eastAsia"/>
        </w:rPr>
      </w:pPr>
      <w:r>
        <w:t>All staff receive this policy, KCSIE Part One</w:t>
      </w:r>
      <w:r>
        <w:t>, the Staff Behaviour Policy/Code of Conduct, Behaviour Policy, identity of the DSL team and procedures for children absent from education.</w:t>
      </w:r>
    </w:p>
    <w:p w14:paraId="207479A6" w14:textId="77777777" w:rsidR="009B1F01" w:rsidRDefault="005E2429">
      <w:pPr>
        <w:pStyle w:val="ListBullet"/>
        <w:spacing w:after="50"/>
        <w:rPr>
          <w:rFonts w:hint="eastAsia"/>
        </w:rPr>
      </w:pPr>
      <w:r>
        <w:t xml:space="preserve">The DSL and Deputy DSLs update formal training at least every two years and refresh knowledge and skills regularly, </w:t>
      </w:r>
      <w:r>
        <w:t>including Prevent awareness.</w:t>
      </w:r>
    </w:p>
    <w:p w14:paraId="2F6BA39B" w14:textId="77777777" w:rsidR="009B1F01" w:rsidRDefault="005E2429">
      <w:pPr>
        <w:pStyle w:val="ListBullet"/>
        <w:spacing w:after="50"/>
        <w:rPr>
          <w:rFonts w:hint="eastAsia"/>
        </w:rPr>
      </w:pPr>
      <w:r>
        <w:t>Safer recruitment training is held by appropriate members of recruitment panels.</w:t>
      </w:r>
    </w:p>
    <w:p w14:paraId="4F704407" w14:textId="77777777" w:rsidR="009B1F01" w:rsidRDefault="005E2429">
      <w:pPr>
        <w:pStyle w:val="ListBullet"/>
        <w:spacing w:after="50"/>
        <w:rPr>
          <w:rFonts w:hint="eastAsia"/>
        </w:rPr>
      </w:pPr>
      <w:r>
        <w:t>Temporary and supply staff, volunteers, contractors and visitors receive proportionate safeguarding information before or on arrival.</w:t>
      </w:r>
    </w:p>
    <w:p w14:paraId="20EEAEC4" w14:textId="77777777" w:rsidR="009B1F01" w:rsidRDefault="005E2429">
      <w:pPr>
        <w:pStyle w:val="ListBullet"/>
        <w:spacing w:after="50"/>
        <w:rPr>
          <w:rFonts w:hint="eastAsia"/>
        </w:rPr>
      </w:pPr>
      <w:r>
        <w:t>Training ref</w:t>
      </w:r>
      <w:r>
        <w:t>lects local patterns, pupils' needs, lessons from incidents and reviews, SEND and communication needs, child-on-child abuse, domestic abuse, exploitation, online risk and harmful sexual behaviour.</w:t>
      </w:r>
    </w:p>
    <w:p w14:paraId="7FB35018" w14:textId="77777777" w:rsidR="009B1F01" w:rsidRDefault="005E2429">
      <w:pPr>
        <w:pStyle w:val="ListBullet"/>
        <w:spacing w:after="50"/>
        <w:rPr>
          <w:rFonts w:hint="eastAsia"/>
        </w:rPr>
      </w:pPr>
      <w:r>
        <w:t>Staff are invited to contribute to the development of safeg</w:t>
      </w:r>
      <w:r>
        <w:t>uarding practice and policy.</w:t>
      </w:r>
    </w:p>
    <w:p w14:paraId="1D14A015" w14:textId="77777777" w:rsidR="009B1F01" w:rsidRDefault="005E2429">
      <w:pPr>
        <w:pStyle w:val="Heading1"/>
        <w:pBdr>
          <w:left w:val="single" w:sz="18" w:space="6" w:color="F2C94C"/>
        </w:pBdr>
      </w:pPr>
      <w:r>
        <w:lastRenderedPageBreak/>
        <w:t>8. Recognising abuse, neglect and exploitation</w:t>
      </w:r>
    </w:p>
    <w:p w14:paraId="3B4E06BE" w14:textId="77777777" w:rsidR="009B1F01" w:rsidRDefault="005E2429">
      <w:pPr>
        <w:rPr>
          <w:rFonts w:hint="eastAsia"/>
        </w:rPr>
      </w:pPr>
      <w:r>
        <w:t xml:space="preserve">Abuse can occur in a family, institutional or community setting, online or offline, and may be perpetrated by adults or children known or unknown to the child. Staff should </w:t>
      </w:r>
      <w:r>
        <w:t>consider the whole picture, patterns of behaviour and changes over time.</w:t>
      </w:r>
    </w:p>
    <w:tbl>
      <w:tblPr>
        <w:tblStyle w:val="TableGrid"/>
        <w:tblW w:w="0" w:type="auto"/>
        <w:jc w:val="center"/>
        <w:tblLook w:val="04A0" w:firstRow="1" w:lastRow="0" w:firstColumn="1" w:lastColumn="0" w:noHBand="0" w:noVBand="1"/>
      </w:tblPr>
      <w:tblGrid>
        <w:gridCol w:w="2041"/>
        <w:gridCol w:w="7030"/>
      </w:tblGrid>
      <w:tr w:rsidR="009B1F01" w14:paraId="56D23608" w14:textId="77777777">
        <w:trPr>
          <w:cantSplit/>
          <w:jc w:val="center"/>
        </w:trPr>
        <w:tc>
          <w:tcPr>
            <w:tcW w:w="2041" w:type="dxa"/>
            <w:shd w:val="clear" w:color="auto" w:fill="EAF4EC"/>
            <w:tcMar>
              <w:top w:w="90" w:type="dxa"/>
              <w:left w:w="100" w:type="dxa"/>
              <w:bottom w:w="90" w:type="dxa"/>
              <w:right w:w="100" w:type="dxa"/>
            </w:tcMar>
            <w:vAlign w:val="center"/>
          </w:tcPr>
          <w:p w14:paraId="3B657AF2" w14:textId="77777777" w:rsidR="009B1F01" w:rsidRDefault="005E2429">
            <w:pPr>
              <w:spacing w:after="40"/>
              <w:rPr>
                <w:rFonts w:hint="eastAsia"/>
              </w:rPr>
            </w:pPr>
            <w:r>
              <w:rPr>
                <w:b/>
                <w:color w:val="184D2C"/>
                <w:sz w:val="18"/>
              </w:rPr>
              <w:t>Physical abuse</w:t>
            </w:r>
          </w:p>
        </w:tc>
        <w:tc>
          <w:tcPr>
            <w:tcW w:w="7030" w:type="dxa"/>
            <w:tcMar>
              <w:top w:w="90" w:type="dxa"/>
              <w:left w:w="100" w:type="dxa"/>
              <w:bottom w:w="90" w:type="dxa"/>
              <w:right w:w="100" w:type="dxa"/>
            </w:tcMar>
            <w:vAlign w:val="center"/>
          </w:tcPr>
          <w:p w14:paraId="3F2A5A2D" w14:textId="77777777" w:rsidR="009B1F01" w:rsidRDefault="005E2429">
            <w:pPr>
              <w:spacing w:after="40"/>
              <w:rPr>
                <w:rFonts w:hint="eastAsia"/>
              </w:rPr>
            </w:pPr>
            <w:r>
              <w:rPr>
                <w:sz w:val="18"/>
              </w:rPr>
              <w:t>Deliberately causing physical harm, including hitting, shaking, throwing, poisoning, burning, drowning, suffocating, fabricating illness or inducing illness.</w:t>
            </w:r>
          </w:p>
        </w:tc>
      </w:tr>
      <w:tr w:rsidR="009B1F01" w14:paraId="409DE7FE" w14:textId="77777777">
        <w:trPr>
          <w:cantSplit/>
          <w:jc w:val="center"/>
        </w:trPr>
        <w:tc>
          <w:tcPr>
            <w:tcW w:w="2041" w:type="dxa"/>
            <w:shd w:val="clear" w:color="auto" w:fill="EAF4EC"/>
            <w:tcMar>
              <w:top w:w="90" w:type="dxa"/>
              <w:left w:w="100" w:type="dxa"/>
              <w:bottom w:w="90" w:type="dxa"/>
              <w:right w:w="100" w:type="dxa"/>
            </w:tcMar>
            <w:vAlign w:val="center"/>
          </w:tcPr>
          <w:p w14:paraId="596FA7E6" w14:textId="77777777" w:rsidR="009B1F01" w:rsidRDefault="005E2429">
            <w:pPr>
              <w:spacing w:after="40"/>
              <w:rPr>
                <w:rFonts w:hint="eastAsia"/>
              </w:rPr>
            </w:pPr>
            <w:r>
              <w:rPr>
                <w:b/>
                <w:color w:val="184D2C"/>
                <w:sz w:val="18"/>
              </w:rPr>
              <w:t>Emotional abuse</w:t>
            </w:r>
          </w:p>
        </w:tc>
        <w:tc>
          <w:tcPr>
            <w:tcW w:w="7030" w:type="dxa"/>
            <w:tcMar>
              <w:top w:w="90" w:type="dxa"/>
              <w:left w:w="100" w:type="dxa"/>
              <w:bottom w:w="90" w:type="dxa"/>
              <w:right w:w="100" w:type="dxa"/>
            </w:tcMar>
            <w:vAlign w:val="center"/>
          </w:tcPr>
          <w:p w14:paraId="2B88F7F9" w14:textId="77777777" w:rsidR="009B1F01" w:rsidRDefault="005E2429">
            <w:pPr>
              <w:spacing w:after="40"/>
              <w:rPr>
                <w:rFonts w:hint="eastAsia"/>
              </w:rPr>
            </w:pPr>
            <w:r>
              <w:rPr>
                <w:sz w:val="18"/>
              </w:rPr>
              <w:t>Persistent emotional maltreatment that adversely affects emotional development, including humiliation, rejection, silencing, frightening, coercion, exploitation, serious bullying and witnessing ill-treatment.</w:t>
            </w:r>
          </w:p>
        </w:tc>
      </w:tr>
      <w:tr w:rsidR="009B1F01" w14:paraId="78C55D62" w14:textId="77777777">
        <w:trPr>
          <w:cantSplit/>
          <w:jc w:val="center"/>
        </w:trPr>
        <w:tc>
          <w:tcPr>
            <w:tcW w:w="2041" w:type="dxa"/>
            <w:shd w:val="clear" w:color="auto" w:fill="EAF4EC"/>
            <w:tcMar>
              <w:top w:w="90" w:type="dxa"/>
              <w:left w:w="100" w:type="dxa"/>
              <w:bottom w:w="90" w:type="dxa"/>
              <w:right w:w="100" w:type="dxa"/>
            </w:tcMar>
            <w:vAlign w:val="center"/>
          </w:tcPr>
          <w:p w14:paraId="04D9E1A1" w14:textId="77777777" w:rsidR="009B1F01" w:rsidRDefault="005E2429">
            <w:pPr>
              <w:spacing w:after="40"/>
              <w:rPr>
                <w:rFonts w:hint="eastAsia"/>
              </w:rPr>
            </w:pPr>
            <w:r>
              <w:rPr>
                <w:b/>
                <w:color w:val="184D2C"/>
                <w:sz w:val="18"/>
              </w:rPr>
              <w:t>Sexual abuse</w:t>
            </w:r>
          </w:p>
        </w:tc>
        <w:tc>
          <w:tcPr>
            <w:tcW w:w="7030" w:type="dxa"/>
            <w:tcMar>
              <w:top w:w="90" w:type="dxa"/>
              <w:left w:w="100" w:type="dxa"/>
              <w:bottom w:w="90" w:type="dxa"/>
              <w:right w:w="100" w:type="dxa"/>
            </w:tcMar>
            <w:vAlign w:val="center"/>
          </w:tcPr>
          <w:p w14:paraId="35B1959C" w14:textId="77777777" w:rsidR="009B1F01" w:rsidRDefault="005E2429">
            <w:pPr>
              <w:spacing w:after="40"/>
              <w:rPr>
                <w:rFonts w:hint="eastAsia"/>
              </w:rPr>
            </w:pPr>
            <w:r>
              <w:rPr>
                <w:sz w:val="18"/>
              </w:rPr>
              <w:t>Forcing or entici</w:t>
            </w:r>
            <w:r>
              <w:rPr>
                <w:sz w:val="18"/>
              </w:rPr>
              <w:t>ng a child to take part in sexual activities, whether or not the child understands. It includes contact and non-contact activity, grooming, sexual images, online abuse and exploitation.</w:t>
            </w:r>
          </w:p>
        </w:tc>
      </w:tr>
      <w:tr w:rsidR="009B1F01" w14:paraId="44F61219" w14:textId="77777777">
        <w:trPr>
          <w:cantSplit/>
          <w:jc w:val="center"/>
        </w:trPr>
        <w:tc>
          <w:tcPr>
            <w:tcW w:w="2041" w:type="dxa"/>
            <w:shd w:val="clear" w:color="auto" w:fill="EAF4EC"/>
            <w:tcMar>
              <w:top w:w="90" w:type="dxa"/>
              <w:left w:w="100" w:type="dxa"/>
              <w:bottom w:w="90" w:type="dxa"/>
              <w:right w:w="100" w:type="dxa"/>
            </w:tcMar>
            <w:vAlign w:val="center"/>
          </w:tcPr>
          <w:p w14:paraId="469C5F07" w14:textId="77777777" w:rsidR="009B1F01" w:rsidRDefault="005E2429">
            <w:pPr>
              <w:spacing w:after="40"/>
              <w:rPr>
                <w:rFonts w:hint="eastAsia"/>
              </w:rPr>
            </w:pPr>
            <w:r>
              <w:rPr>
                <w:b/>
                <w:color w:val="184D2C"/>
                <w:sz w:val="18"/>
              </w:rPr>
              <w:t>Neglect</w:t>
            </w:r>
          </w:p>
        </w:tc>
        <w:tc>
          <w:tcPr>
            <w:tcW w:w="7030" w:type="dxa"/>
            <w:tcMar>
              <w:top w:w="90" w:type="dxa"/>
              <w:left w:w="100" w:type="dxa"/>
              <w:bottom w:w="90" w:type="dxa"/>
              <w:right w:w="100" w:type="dxa"/>
            </w:tcMar>
            <w:vAlign w:val="center"/>
          </w:tcPr>
          <w:p w14:paraId="77F67511" w14:textId="77777777" w:rsidR="009B1F01" w:rsidRDefault="005E2429">
            <w:pPr>
              <w:spacing w:after="40"/>
              <w:rPr>
                <w:rFonts w:hint="eastAsia"/>
              </w:rPr>
            </w:pPr>
            <w:r>
              <w:rPr>
                <w:sz w:val="18"/>
              </w:rPr>
              <w:t>Persistent failure to meet a child's basic physical or psycho</w:t>
            </w:r>
            <w:r>
              <w:rPr>
                <w:sz w:val="18"/>
              </w:rPr>
              <w:t>logical needs, likely to impair health or development. It can include failure to provide food, shelter, supervision, medical care, education, emotional responsiveness or protection from harm.</w:t>
            </w:r>
          </w:p>
        </w:tc>
      </w:tr>
    </w:tbl>
    <w:p w14:paraId="2F212BEA" w14:textId="77777777" w:rsidR="009B1F01" w:rsidRDefault="005E2429">
      <w:pPr>
        <w:rPr>
          <w:rFonts w:hint="eastAsia"/>
        </w:rPr>
      </w:pPr>
      <w:r>
        <w:t>Possible indicators are not proof and may have an innocent expl</w:t>
      </w:r>
      <w:r>
        <w:t>anation. Staff must record and report concerns rather than diagnose or investigate. A child may be harmed even where individual incidents appear minor; chronology and professional curiosity are essential.</w:t>
      </w:r>
    </w:p>
    <w:p w14:paraId="269E79E4" w14:textId="77777777" w:rsidR="009B1F01" w:rsidRDefault="005E2429">
      <w:pPr>
        <w:rPr>
          <w:rFonts w:hint="eastAsia"/>
        </w:rPr>
      </w:pPr>
      <w:r>
        <w:br w:type="page"/>
      </w:r>
    </w:p>
    <w:p w14:paraId="28B6D70D" w14:textId="77777777" w:rsidR="009B1F01" w:rsidRDefault="005E2429">
      <w:pPr>
        <w:pStyle w:val="Heading1"/>
        <w:pBdr>
          <w:left w:val="single" w:sz="18" w:space="6" w:color="F2C94C"/>
        </w:pBdr>
      </w:pPr>
      <w:r>
        <w:lastRenderedPageBreak/>
        <w:t>9. Responding to a concern or disclosure</w:t>
      </w:r>
    </w:p>
    <w:tbl>
      <w:tblPr>
        <w:tblW w:w="0" w:type="auto"/>
        <w:jc w:val="center"/>
        <w:tblLook w:val="04A0" w:firstRow="1" w:lastRow="0" w:firstColumn="1" w:lastColumn="0" w:noHBand="0" w:noVBand="1"/>
      </w:tblPr>
      <w:tblGrid>
        <w:gridCol w:w="9972"/>
      </w:tblGrid>
      <w:tr w:rsidR="009B1F01" w14:paraId="7E53B9A5" w14:textId="77777777">
        <w:trPr>
          <w:cantSplit/>
          <w:jc w:val="center"/>
        </w:trPr>
        <w:tc>
          <w:tcPr>
            <w:tcW w:w="9972" w:type="dxa"/>
            <w:shd w:val="clear" w:color="auto" w:fill="FDECEC"/>
            <w:tcMar>
              <w:top w:w="120" w:type="dxa"/>
              <w:left w:w="140" w:type="dxa"/>
              <w:bottom w:w="120" w:type="dxa"/>
              <w:right w:w="140" w:type="dxa"/>
            </w:tcMar>
          </w:tcPr>
          <w:p w14:paraId="0964E28C" w14:textId="77777777" w:rsidR="009B1F01" w:rsidRDefault="005E2429">
            <w:pPr>
              <w:spacing w:after="40"/>
              <w:rPr>
                <w:rFonts w:hint="eastAsia"/>
              </w:rPr>
            </w:pPr>
            <w:r>
              <w:rPr>
                <w:b/>
                <w:color w:val="B42318"/>
                <w:sz w:val="18"/>
              </w:rPr>
              <w:t>If a chi</w:t>
            </w:r>
            <w:r>
              <w:rPr>
                <w:b/>
                <w:color w:val="B42318"/>
                <w:sz w:val="18"/>
              </w:rPr>
              <w:t>ld is in immediate danger</w:t>
            </w:r>
            <w:r>
              <w:rPr>
                <w:sz w:val="18"/>
              </w:rPr>
              <w:br/>
              <w:t>Call 999. Provide first aid or emergency support as required. Inform the DSL as soon as possible, but do not delay emergency action.</w:t>
            </w:r>
          </w:p>
        </w:tc>
      </w:tr>
    </w:tbl>
    <w:p w14:paraId="6D05F642" w14:textId="77777777" w:rsidR="009B1F01" w:rsidRDefault="009B1F01">
      <w:pPr>
        <w:spacing w:after="0"/>
        <w:rPr>
          <w:rFonts w:hint="eastAsia"/>
        </w:rPr>
      </w:pPr>
    </w:p>
    <w:p w14:paraId="18C543FB" w14:textId="77777777" w:rsidR="009B1F01" w:rsidRDefault="005E2429">
      <w:pPr>
        <w:pStyle w:val="Heading2"/>
      </w:pPr>
      <w:r>
        <w:t>9.1 If a child speaks to you</w:t>
      </w:r>
    </w:p>
    <w:p w14:paraId="62CDAD5A" w14:textId="77777777" w:rsidR="009B1F01" w:rsidRDefault="005E2429">
      <w:pPr>
        <w:spacing w:after="60"/>
        <w:ind w:left="369" w:hanging="369"/>
        <w:rPr>
          <w:rFonts w:hint="eastAsia"/>
        </w:rPr>
      </w:pPr>
      <w:r>
        <w:rPr>
          <w:b/>
        </w:rPr>
        <w:t xml:space="preserve">1. </w:t>
      </w:r>
      <w:r>
        <w:t>Listen calmly and give the child your full attention.</w:t>
      </w:r>
    </w:p>
    <w:p w14:paraId="0780463E" w14:textId="77777777" w:rsidR="009B1F01" w:rsidRDefault="005E2429">
      <w:pPr>
        <w:spacing w:after="60"/>
        <w:ind w:left="369" w:hanging="369"/>
        <w:rPr>
          <w:rFonts w:hint="eastAsia"/>
        </w:rPr>
      </w:pPr>
      <w:r>
        <w:rPr>
          <w:b/>
        </w:rPr>
        <w:t xml:space="preserve">2. </w:t>
      </w:r>
      <w:r>
        <w:t>Take the child seriously. Reassure them that they have done the right thing and are not to blame.</w:t>
      </w:r>
    </w:p>
    <w:p w14:paraId="5F136541" w14:textId="77777777" w:rsidR="009B1F01" w:rsidRDefault="005E2429">
      <w:pPr>
        <w:spacing w:after="60"/>
        <w:ind w:left="369" w:hanging="369"/>
        <w:rPr>
          <w:rFonts w:hint="eastAsia"/>
        </w:rPr>
      </w:pPr>
      <w:r>
        <w:rPr>
          <w:b/>
        </w:rPr>
        <w:t xml:space="preserve">3. </w:t>
      </w:r>
      <w:r>
        <w:t>Do not promise secrecy. Explain that you must share the concern with people who can help keep them safe.</w:t>
      </w:r>
    </w:p>
    <w:p w14:paraId="06205951" w14:textId="77777777" w:rsidR="009B1F01" w:rsidRDefault="005E2429">
      <w:pPr>
        <w:spacing w:after="60"/>
        <w:ind w:left="369" w:hanging="369"/>
        <w:rPr>
          <w:rFonts w:hint="eastAsia"/>
        </w:rPr>
      </w:pPr>
      <w:r>
        <w:rPr>
          <w:b/>
        </w:rPr>
        <w:t xml:space="preserve">4. </w:t>
      </w:r>
      <w:r>
        <w:t xml:space="preserve">Ask only open, non-leading questions needed to </w:t>
      </w:r>
      <w:r>
        <w:t>clarify what the child is saying, such as 'Tell me what happened'. Do not investigate.</w:t>
      </w:r>
    </w:p>
    <w:p w14:paraId="220F1EB7" w14:textId="77777777" w:rsidR="009B1F01" w:rsidRDefault="005E2429">
      <w:pPr>
        <w:spacing w:after="60"/>
        <w:ind w:left="369" w:hanging="369"/>
        <w:rPr>
          <w:rFonts w:hint="eastAsia"/>
        </w:rPr>
      </w:pPr>
      <w:r>
        <w:rPr>
          <w:b/>
        </w:rPr>
        <w:t xml:space="preserve">5. </w:t>
      </w:r>
      <w:r>
        <w:t>Avoid expressing shock, judgement or disbelief. Do not confront the alleged perpetrator.</w:t>
      </w:r>
    </w:p>
    <w:p w14:paraId="391A255A" w14:textId="77777777" w:rsidR="009B1F01" w:rsidRDefault="005E2429">
      <w:pPr>
        <w:spacing w:after="60"/>
        <w:ind w:left="369" w:hanging="369"/>
        <w:rPr>
          <w:rFonts w:hint="eastAsia"/>
        </w:rPr>
      </w:pPr>
      <w:r>
        <w:rPr>
          <w:b/>
        </w:rPr>
        <w:t xml:space="preserve">6. </w:t>
      </w:r>
      <w:r>
        <w:t>Explain what will happen next in language the child can understand.</w:t>
      </w:r>
    </w:p>
    <w:p w14:paraId="3B17C37D" w14:textId="77777777" w:rsidR="009B1F01" w:rsidRDefault="005E2429">
      <w:pPr>
        <w:spacing w:after="60"/>
        <w:ind w:left="369" w:hanging="369"/>
        <w:rPr>
          <w:rFonts w:hint="eastAsia"/>
        </w:rPr>
      </w:pPr>
      <w:r>
        <w:rPr>
          <w:b/>
        </w:rPr>
        <w:t xml:space="preserve">7. </w:t>
      </w:r>
      <w:r>
        <w:t>Rep</w:t>
      </w:r>
      <w:r>
        <w:t>ort immediately to the DSL or a Deputy DSL. If none is available, contact Children's Social Care or police directly.</w:t>
      </w:r>
    </w:p>
    <w:p w14:paraId="19B36B6D" w14:textId="77777777" w:rsidR="009B1F01" w:rsidRDefault="005E2429">
      <w:pPr>
        <w:spacing w:after="60"/>
        <w:ind w:left="369" w:hanging="369"/>
        <w:rPr>
          <w:rFonts w:hint="eastAsia"/>
        </w:rPr>
      </w:pPr>
      <w:r>
        <w:rPr>
          <w:b/>
        </w:rPr>
        <w:t xml:space="preserve">8. </w:t>
      </w:r>
      <w:r>
        <w:t>Make a factual CPOMS record as soon as possible, using the child's exact words where relevant. Record date, time, location, people prese</w:t>
      </w:r>
      <w:r>
        <w:t>nt, observations, questions asked, action taken and who was informed.</w:t>
      </w:r>
    </w:p>
    <w:p w14:paraId="132D0659" w14:textId="77777777" w:rsidR="009B1F01" w:rsidRDefault="005E2429">
      <w:pPr>
        <w:pStyle w:val="Heading2"/>
      </w:pPr>
      <w:r>
        <w:t>9.2 Staff action on any concern</w:t>
      </w:r>
    </w:p>
    <w:p w14:paraId="41593E54" w14:textId="77777777" w:rsidR="009B1F01" w:rsidRDefault="005E2429">
      <w:pPr>
        <w:rPr>
          <w:rFonts w:hint="eastAsia"/>
        </w:rPr>
      </w:pPr>
      <w:r>
        <w:t>Concerns include disclosures, injuries, changes in behaviour or presentation, worrying online activity, concerning attendance, information from another pe</w:t>
      </w:r>
      <w:r>
        <w:t>rson, a pattern of apparently minor incidents, or professional intuition that something is not right.</w:t>
      </w:r>
    </w:p>
    <w:p w14:paraId="17B8E69F" w14:textId="77777777" w:rsidR="009B1F01" w:rsidRDefault="005E2429">
      <w:pPr>
        <w:pStyle w:val="ListBullet"/>
        <w:spacing w:after="50"/>
        <w:rPr>
          <w:rFonts w:hint="eastAsia"/>
        </w:rPr>
      </w:pPr>
      <w:r>
        <w:t>Report verbally to the DSL/DDSL without delay. CPOMS does not replace an urgent conversation.</w:t>
      </w:r>
    </w:p>
    <w:p w14:paraId="2B742DE4" w14:textId="77777777" w:rsidR="009B1F01" w:rsidRDefault="005E2429">
      <w:pPr>
        <w:pStyle w:val="ListBullet"/>
        <w:spacing w:after="50"/>
        <w:rPr>
          <w:rFonts w:hint="eastAsia"/>
        </w:rPr>
      </w:pPr>
      <w:r>
        <w:t>Record on CPOMS before leaving school that day unless emerge</w:t>
      </w:r>
      <w:r>
        <w:t>ncy action makes this impossible.</w:t>
      </w:r>
    </w:p>
    <w:p w14:paraId="23114C49" w14:textId="77777777" w:rsidR="009B1F01" w:rsidRDefault="005E2429">
      <w:pPr>
        <w:pStyle w:val="ListBullet"/>
        <w:spacing w:after="50"/>
        <w:rPr>
          <w:rFonts w:hint="eastAsia"/>
        </w:rPr>
      </w:pPr>
      <w:r>
        <w:t>If the concern relates to an adult, follow sections 14 and 15; do not record it on the child's general CPOMS chronology unless directed by the case manager/DSL.</w:t>
      </w:r>
    </w:p>
    <w:p w14:paraId="69A858CB" w14:textId="77777777" w:rsidR="009B1F01" w:rsidRDefault="005E2429">
      <w:pPr>
        <w:pStyle w:val="ListBullet"/>
        <w:spacing w:after="50"/>
        <w:rPr>
          <w:rFonts w:hint="eastAsia"/>
        </w:rPr>
      </w:pPr>
      <w:r>
        <w:t>If the DSL's response does not resolve the concern, challenge</w:t>
      </w:r>
      <w:r>
        <w:t xml:space="preserve"> respectfully, seek a Deputy DSL or Headteacher, use Sheffield escalation arrangements, or make a direct referral.</w:t>
      </w:r>
    </w:p>
    <w:p w14:paraId="7A636080" w14:textId="77777777" w:rsidR="009B1F01" w:rsidRDefault="005E2429">
      <w:pPr>
        <w:pStyle w:val="ListBullet"/>
        <w:spacing w:after="50"/>
        <w:rPr>
          <w:rFonts w:hint="eastAsia"/>
        </w:rPr>
      </w:pPr>
      <w:r>
        <w:t>Continue to support the child and share further information promptly.</w:t>
      </w:r>
    </w:p>
    <w:p w14:paraId="5179F8E6" w14:textId="77777777" w:rsidR="009B1F01" w:rsidRDefault="005E2429">
      <w:pPr>
        <w:pStyle w:val="Heading1"/>
        <w:pBdr>
          <w:left w:val="single" w:sz="18" w:space="6" w:color="F2C94C"/>
        </w:pBdr>
      </w:pPr>
      <w:r>
        <w:t>10. Family Help and referrals</w:t>
      </w:r>
    </w:p>
    <w:p w14:paraId="4F4E66B2" w14:textId="77777777" w:rsidR="009B1F01" w:rsidRDefault="005E2429">
      <w:pPr>
        <w:rPr>
          <w:rFonts w:hint="eastAsia"/>
        </w:rPr>
      </w:pPr>
      <w:r>
        <w:t xml:space="preserve">The academy will identify </w:t>
      </w:r>
      <w:r>
        <w:t xml:space="preserve">emerging needs early and work with children, parents, Sheffield services and partner agencies to provide coordinated Family Help. Consent will normally be sought for voluntary help; however, lack of consent will not prevent information sharing or referral </w:t>
      </w:r>
      <w:r>
        <w:t>where a child may be at risk.</w:t>
      </w:r>
    </w:p>
    <w:p w14:paraId="0DC69E06" w14:textId="77777777" w:rsidR="009B1F01" w:rsidRDefault="005E2429">
      <w:pPr>
        <w:rPr>
          <w:rFonts w:hint="eastAsia"/>
        </w:rPr>
      </w:pPr>
      <w:r>
        <w:t>Where there is concern that a child has suffered or is likely to suffer significant harm, the DSL or staff member will telephone the Sheffield Safeguarding Hub on 0114 273 4855. Sheffield operates a conversational front door a</w:t>
      </w:r>
      <w:r>
        <w:t>nd does not accept a written referral without an associated telephone conversation. The referrer will record the advice, decision and agreed action on CPOMS.</w:t>
      </w:r>
    </w:p>
    <w:p w14:paraId="17A8FA1D" w14:textId="77777777" w:rsidR="009B1F01" w:rsidRDefault="005E2429">
      <w:pPr>
        <w:pStyle w:val="ListBullet"/>
        <w:spacing w:after="50"/>
        <w:rPr>
          <w:rFonts w:hint="eastAsia"/>
        </w:rPr>
      </w:pPr>
      <w:r>
        <w:t>Press 3 where a child is at risk of significant harm or has been harmed.</w:t>
      </w:r>
    </w:p>
    <w:p w14:paraId="488FEB46" w14:textId="77777777" w:rsidR="009B1F01" w:rsidRDefault="005E2429">
      <w:pPr>
        <w:pStyle w:val="ListBullet"/>
        <w:spacing w:after="50"/>
        <w:rPr>
          <w:rFonts w:hint="eastAsia"/>
        </w:rPr>
      </w:pPr>
      <w:r>
        <w:t>Press 2 for advice and su</w:t>
      </w:r>
      <w:r>
        <w:t>pport options, including Early Help.</w:t>
      </w:r>
    </w:p>
    <w:p w14:paraId="5441B3DF" w14:textId="77777777" w:rsidR="009B1F01" w:rsidRDefault="005E2429">
      <w:pPr>
        <w:pStyle w:val="ListBullet"/>
        <w:spacing w:after="50"/>
        <w:rPr>
          <w:rFonts w:hint="eastAsia"/>
        </w:rPr>
      </w:pPr>
      <w:r>
        <w:t>Contact the allocated social worker directly where a child already has one.</w:t>
      </w:r>
    </w:p>
    <w:p w14:paraId="779E4AE0" w14:textId="77777777" w:rsidR="009B1F01" w:rsidRDefault="005E2429">
      <w:pPr>
        <w:pStyle w:val="ListBullet"/>
        <w:spacing w:after="50"/>
        <w:rPr>
          <w:rFonts w:hint="eastAsia"/>
        </w:rPr>
      </w:pPr>
      <w:r>
        <w:t>Tell parents/carers about a referral unless doing so could increase risk, impede a police or social-care response, or place another person at r</w:t>
      </w:r>
      <w:r>
        <w:t>isk.</w:t>
      </w:r>
    </w:p>
    <w:p w14:paraId="0EAB5D8D" w14:textId="77777777" w:rsidR="009B1F01" w:rsidRDefault="005E2429">
      <w:pPr>
        <w:pStyle w:val="ListBullet"/>
        <w:spacing w:after="50"/>
        <w:rPr>
          <w:rFonts w:hint="eastAsia"/>
        </w:rPr>
      </w:pPr>
      <w:r>
        <w:lastRenderedPageBreak/>
        <w:t>If no response or an inadequate response leaves the child at risk, use professional challenge and escalation procedures.</w:t>
      </w:r>
    </w:p>
    <w:p w14:paraId="5F30AC88" w14:textId="77777777" w:rsidR="009B1F01" w:rsidRDefault="005E2429">
      <w:pPr>
        <w:pStyle w:val="Heading1"/>
        <w:pBdr>
          <w:left w:val="single" w:sz="18" w:space="6" w:color="F2C94C"/>
        </w:pBdr>
      </w:pPr>
      <w:r>
        <w:t>11. Safeguarding issues requiring particular awareness</w:t>
      </w:r>
    </w:p>
    <w:p w14:paraId="6957D417" w14:textId="77777777" w:rsidR="009B1F01" w:rsidRDefault="005E2429">
      <w:pPr>
        <w:rPr>
          <w:rFonts w:hint="eastAsia"/>
        </w:rPr>
      </w:pPr>
      <w:r>
        <w:t xml:space="preserve">All staff receive training proportionate to their role and remain </w:t>
      </w:r>
      <w:r>
        <w:t>alert to safeguarding issues including:</w:t>
      </w:r>
    </w:p>
    <w:p w14:paraId="69706BC4" w14:textId="77777777" w:rsidR="009B1F01" w:rsidRDefault="005E2429">
      <w:pPr>
        <w:pStyle w:val="ListBullet"/>
        <w:spacing w:after="50"/>
        <w:rPr>
          <w:rFonts w:hint="eastAsia"/>
        </w:rPr>
      </w:pPr>
      <w:r>
        <w:t>child criminal exploitation, child sexual exploitation, county lines, trafficking and modern slavery</w:t>
      </w:r>
    </w:p>
    <w:p w14:paraId="18E3303F" w14:textId="77777777" w:rsidR="009B1F01" w:rsidRDefault="005E2429">
      <w:pPr>
        <w:pStyle w:val="ListBullet"/>
        <w:spacing w:after="50"/>
        <w:rPr>
          <w:rFonts w:hint="eastAsia"/>
        </w:rPr>
      </w:pPr>
      <w:r>
        <w:t>serious violence, gangs, knife crime and children carrying or threatened with weapons</w:t>
      </w:r>
    </w:p>
    <w:p w14:paraId="5EBEA5E5" w14:textId="77777777" w:rsidR="009B1F01" w:rsidRDefault="005E2429">
      <w:pPr>
        <w:pStyle w:val="ListBullet"/>
        <w:spacing w:after="50"/>
        <w:rPr>
          <w:rFonts w:hint="eastAsia"/>
        </w:rPr>
      </w:pPr>
      <w:r>
        <w:t>domestic abuse, including chi</w:t>
      </w:r>
      <w:r>
        <w:t>ldren who see, hear or experience its effects</w:t>
      </w:r>
    </w:p>
    <w:p w14:paraId="52EF2732" w14:textId="77777777" w:rsidR="009B1F01" w:rsidRDefault="005E2429">
      <w:pPr>
        <w:pStyle w:val="ListBullet"/>
        <w:spacing w:after="50"/>
        <w:rPr>
          <w:rFonts w:hint="eastAsia"/>
        </w:rPr>
      </w:pPr>
      <w:r>
        <w:t>sexual violence, sexual harassment, harmful sexual behaviour and sharing nude or semi-nude images</w:t>
      </w:r>
    </w:p>
    <w:p w14:paraId="3BBF7D4F" w14:textId="77777777" w:rsidR="009B1F01" w:rsidRDefault="005E2429">
      <w:pPr>
        <w:pStyle w:val="ListBullet"/>
        <w:spacing w:after="50"/>
        <w:rPr>
          <w:rFonts w:hint="eastAsia"/>
        </w:rPr>
      </w:pPr>
      <w:r>
        <w:t>online abuse, grooming, coercion, cyberbullying, misinformation and harmful content or contact</w:t>
      </w:r>
    </w:p>
    <w:p w14:paraId="3C3718DD" w14:textId="77777777" w:rsidR="009B1F01" w:rsidRDefault="005E2429">
      <w:pPr>
        <w:pStyle w:val="ListBullet"/>
        <w:spacing w:after="50"/>
        <w:rPr>
          <w:rFonts w:hint="eastAsia"/>
        </w:rPr>
      </w:pPr>
      <w:r>
        <w:t>radicalisation an</w:t>
      </w:r>
      <w:r>
        <w:t>d susceptibility to extremist or terrorist ideology</w:t>
      </w:r>
    </w:p>
    <w:p w14:paraId="28C1B5F8" w14:textId="77777777" w:rsidR="009B1F01" w:rsidRDefault="005E2429">
      <w:pPr>
        <w:pStyle w:val="ListBullet"/>
        <w:spacing w:after="50"/>
        <w:rPr>
          <w:rFonts w:hint="eastAsia"/>
        </w:rPr>
      </w:pPr>
      <w:r>
        <w:t>female genital mutilation, forced marriage and so-called honour-based abuse</w:t>
      </w:r>
    </w:p>
    <w:p w14:paraId="2A6EC336" w14:textId="77777777" w:rsidR="009B1F01" w:rsidRDefault="005E2429">
      <w:pPr>
        <w:pStyle w:val="ListBullet"/>
        <w:spacing w:after="50"/>
        <w:rPr>
          <w:rFonts w:hint="eastAsia"/>
        </w:rPr>
      </w:pPr>
      <w:r>
        <w:t>fabricated or induced illness, physical punishment and faith-related abuse</w:t>
      </w:r>
    </w:p>
    <w:p w14:paraId="7643B978" w14:textId="77777777" w:rsidR="009B1F01" w:rsidRDefault="005E2429">
      <w:pPr>
        <w:pStyle w:val="ListBullet"/>
        <w:spacing w:after="50"/>
        <w:rPr>
          <w:rFonts w:hint="eastAsia"/>
        </w:rPr>
      </w:pPr>
      <w:r>
        <w:t>mental-health concerns where these may indicate or in</w:t>
      </w:r>
      <w:r>
        <w:t>crease safeguarding risk</w:t>
      </w:r>
    </w:p>
    <w:p w14:paraId="1F2F1C0B" w14:textId="77777777" w:rsidR="009B1F01" w:rsidRDefault="005E2429">
      <w:pPr>
        <w:pStyle w:val="ListBullet"/>
        <w:spacing w:after="50"/>
        <w:rPr>
          <w:rFonts w:hint="eastAsia"/>
        </w:rPr>
      </w:pPr>
      <w:r>
        <w:t>homelessness, private fostering, young carers and children with family members in prison</w:t>
      </w:r>
    </w:p>
    <w:p w14:paraId="6D5397C0" w14:textId="77777777" w:rsidR="009B1F01" w:rsidRDefault="005E2429">
      <w:pPr>
        <w:pStyle w:val="ListBullet"/>
        <w:spacing w:after="50"/>
        <w:rPr>
          <w:rFonts w:hint="eastAsia"/>
        </w:rPr>
      </w:pPr>
      <w:r>
        <w:t>substance misuse, parental mental ill-health and other hidden harm</w:t>
      </w:r>
    </w:p>
    <w:p w14:paraId="3AF1A513" w14:textId="77777777" w:rsidR="009B1F01" w:rsidRDefault="005E2429">
      <w:pPr>
        <w:pStyle w:val="ListBullet"/>
        <w:spacing w:after="50"/>
        <w:rPr>
          <w:rFonts w:hint="eastAsia"/>
        </w:rPr>
      </w:pPr>
      <w:r>
        <w:t>children absent from education, persistently absent or missing education</w:t>
      </w:r>
    </w:p>
    <w:p w14:paraId="63569B59" w14:textId="77777777" w:rsidR="009B1F01" w:rsidRDefault="005E2429">
      <w:pPr>
        <w:pStyle w:val="ListBullet"/>
        <w:spacing w:after="50"/>
        <w:rPr>
          <w:rFonts w:hint="eastAsia"/>
        </w:rPr>
      </w:pPr>
      <w:r>
        <w:t>di</w:t>
      </w:r>
      <w:r>
        <w:t>scrimination, prejudice-based abuse and abuse related to race, religion, sex, sexual orientation, gender reassignment or disability.</w:t>
      </w:r>
    </w:p>
    <w:p w14:paraId="0C92902F" w14:textId="77777777" w:rsidR="009B1F01" w:rsidRDefault="005E2429">
      <w:pPr>
        <w:rPr>
          <w:rFonts w:hint="eastAsia"/>
        </w:rPr>
      </w:pPr>
      <w:r>
        <w:t>Specific indicators and response expectations are summarised in Appendix B. Staff should consult KCSIE and the DSL rather t</w:t>
      </w:r>
      <w:r>
        <w:t>han relying only on a checklist.</w:t>
      </w:r>
    </w:p>
    <w:p w14:paraId="6DB20F4C" w14:textId="77777777" w:rsidR="009B1F01" w:rsidRDefault="005E2429">
      <w:pPr>
        <w:pStyle w:val="Heading1"/>
        <w:pBdr>
          <w:left w:val="single" w:sz="18" w:space="6" w:color="F2C94C"/>
        </w:pBdr>
      </w:pPr>
      <w:r>
        <w:t>12. Child-on-child abuse</w:t>
      </w:r>
    </w:p>
    <w:p w14:paraId="6301C799" w14:textId="77777777" w:rsidR="009B1F01" w:rsidRDefault="005E2429">
      <w:pPr>
        <w:rPr>
          <w:rFonts w:hint="eastAsia"/>
        </w:rPr>
      </w:pPr>
      <w:r>
        <w:t xml:space="preserve">The academy recognises that children can abuse other children and that it can happen inside or outside school and online. It is never acceptable and will not be dismissed as banter, part of growing </w:t>
      </w:r>
      <w:r>
        <w:t>up or an inevitable part of school life. The academy maintains a zero-tolerance approach to sexual violence and sexual harassment: this means all concerns are taken seriously and acted upon, not that the academy assumes incidents will never occur.</w:t>
      </w:r>
    </w:p>
    <w:p w14:paraId="5653357D" w14:textId="77777777" w:rsidR="009B1F01" w:rsidRDefault="005E2429">
      <w:pPr>
        <w:pStyle w:val="ListBullet"/>
        <w:spacing w:after="50"/>
        <w:rPr>
          <w:rFonts w:hint="eastAsia"/>
        </w:rPr>
      </w:pPr>
      <w:r>
        <w:t>bullying</w:t>
      </w:r>
      <w:r>
        <w:t>, including cyberbullying, prejudice-based and discriminatory bullying</w:t>
      </w:r>
    </w:p>
    <w:p w14:paraId="5137CE62" w14:textId="77777777" w:rsidR="009B1F01" w:rsidRDefault="005E2429">
      <w:pPr>
        <w:pStyle w:val="ListBullet"/>
        <w:spacing w:after="50"/>
        <w:rPr>
          <w:rFonts w:hint="eastAsia"/>
        </w:rPr>
      </w:pPr>
      <w:r>
        <w:t>abuse within intimate personal relationships between children</w:t>
      </w:r>
    </w:p>
    <w:p w14:paraId="64F55480" w14:textId="77777777" w:rsidR="009B1F01" w:rsidRDefault="005E2429">
      <w:pPr>
        <w:pStyle w:val="ListBullet"/>
        <w:spacing w:after="50"/>
        <w:rPr>
          <w:rFonts w:hint="eastAsia"/>
        </w:rPr>
      </w:pPr>
      <w:r>
        <w:t>physical abuse, initiation or hazing-type violence and rituals</w:t>
      </w:r>
    </w:p>
    <w:p w14:paraId="32B7969B" w14:textId="77777777" w:rsidR="009B1F01" w:rsidRDefault="005E2429">
      <w:pPr>
        <w:pStyle w:val="ListBullet"/>
        <w:spacing w:after="50"/>
        <w:rPr>
          <w:rFonts w:hint="eastAsia"/>
        </w:rPr>
      </w:pPr>
      <w:r>
        <w:t xml:space="preserve">sexual violence and sexual harassment, including </w:t>
      </w:r>
      <w:r>
        <w:t>online sexual harassment</w:t>
      </w:r>
    </w:p>
    <w:p w14:paraId="4819858F" w14:textId="77777777" w:rsidR="009B1F01" w:rsidRDefault="005E2429">
      <w:pPr>
        <w:pStyle w:val="ListBullet"/>
        <w:spacing w:after="50"/>
        <w:rPr>
          <w:rFonts w:hint="eastAsia"/>
        </w:rPr>
      </w:pPr>
      <w:r>
        <w:t>causing someone to engage in sexual activity without consent</w:t>
      </w:r>
    </w:p>
    <w:p w14:paraId="1625A335" w14:textId="77777777" w:rsidR="009B1F01" w:rsidRDefault="005E2429">
      <w:pPr>
        <w:pStyle w:val="ListBullet"/>
        <w:spacing w:after="50"/>
        <w:rPr>
          <w:rFonts w:hint="eastAsia"/>
        </w:rPr>
      </w:pPr>
      <w:r>
        <w:t>consensual or non-consensual sharing of nude or semi-nude images or videos</w:t>
      </w:r>
    </w:p>
    <w:p w14:paraId="3CF2DD14" w14:textId="77777777" w:rsidR="009B1F01" w:rsidRDefault="005E2429">
      <w:pPr>
        <w:pStyle w:val="ListBullet"/>
        <w:spacing w:after="50"/>
        <w:rPr>
          <w:rFonts w:hint="eastAsia"/>
        </w:rPr>
      </w:pPr>
      <w:r>
        <w:t>upskirting, coercion, exploitation and harmful sexual behaviour.</w:t>
      </w:r>
    </w:p>
    <w:p w14:paraId="4C182447" w14:textId="77777777" w:rsidR="009B1F01" w:rsidRDefault="005E2429">
      <w:pPr>
        <w:rPr>
          <w:rFonts w:hint="eastAsia"/>
        </w:rPr>
      </w:pPr>
      <w:r>
        <w:t>When a concern is reported, th</w:t>
      </w:r>
      <w:r>
        <w:t>e DSL will complete an immediate, proportionate risk and needs assessment considering the victim, alleged perpetrator(s), other children and staff; SEND, trauma, age, developmental stage and power imbalance; locations and times of heightened risk; online d</w:t>
      </w:r>
      <w:r>
        <w:t>imensions; and the wishes and safety of those involved. Support and sanctions may run alongside social-care or police processes. Victims and alleged perpetrators will not automatically be placed together or expected to reconcile.</w:t>
      </w:r>
    </w:p>
    <w:p w14:paraId="553493BB" w14:textId="77777777" w:rsidR="009B1F01" w:rsidRDefault="005E2429">
      <w:pPr>
        <w:rPr>
          <w:rFonts w:hint="eastAsia"/>
        </w:rPr>
      </w:pPr>
      <w:r>
        <w:t>The academy will record in</w:t>
      </w:r>
      <w:r>
        <w:t>cidents and patterns on CPOMS, review supervision and environmental controls after incidents, and consider whether policy, curriculum, culture, filtering or monitoring changes are required. Appendix C sets out the response to sexual violence and harassment</w:t>
      </w:r>
      <w:r>
        <w:t>.</w:t>
      </w:r>
    </w:p>
    <w:p w14:paraId="5D1441E7" w14:textId="77777777" w:rsidR="009B1F01" w:rsidRDefault="005E2429">
      <w:pPr>
        <w:pStyle w:val="Heading1"/>
        <w:pBdr>
          <w:left w:val="single" w:sz="18" w:space="6" w:color="F2C94C"/>
        </w:pBdr>
      </w:pPr>
      <w:r>
        <w:t>13. Online safety, filtering and monitoring</w:t>
      </w:r>
    </w:p>
    <w:p w14:paraId="6D311401" w14:textId="77777777" w:rsidR="009B1F01" w:rsidRDefault="005E2429">
      <w:pPr>
        <w:rPr>
          <w:rFonts w:hint="eastAsia"/>
        </w:rPr>
      </w:pPr>
      <w:r>
        <w:t>Online safety is integral to safeguarding. The academy's approach addresses content, contact, conduct and commerce risks and recognises that technology can facilitate abuse across school, home and community con</w:t>
      </w:r>
      <w:r>
        <w:t>texts.</w:t>
      </w:r>
    </w:p>
    <w:p w14:paraId="0ED96972" w14:textId="77777777" w:rsidR="009B1F01" w:rsidRDefault="005E2429">
      <w:pPr>
        <w:pStyle w:val="ListBullet"/>
        <w:spacing w:after="50"/>
        <w:rPr>
          <w:rFonts w:hint="eastAsia"/>
        </w:rPr>
      </w:pPr>
      <w:r>
        <w:lastRenderedPageBreak/>
        <w:t>The governing body ensures appropriate filtering and monitoring systems are in place, without unreasonably restricting learning or preventing children seeking help.</w:t>
      </w:r>
    </w:p>
    <w:p w14:paraId="45AEF04A" w14:textId="77777777" w:rsidR="009B1F01" w:rsidRDefault="005E2429">
      <w:pPr>
        <w:pStyle w:val="ListBullet"/>
        <w:spacing w:after="50"/>
        <w:rPr>
          <w:rFonts w:hint="eastAsia"/>
        </w:rPr>
      </w:pPr>
      <w:r>
        <w:t xml:space="preserve">The DSL understands the systems and receives relevant reports. An identified senior </w:t>
      </w:r>
      <w:r>
        <w:t>leader, DSL and IT support/provider review effectiveness at least annually and after incidents or significant change.</w:t>
      </w:r>
    </w:p>
    <w:p w14:paraId="6345115C" w14:textId="77777777" w:rsidR="009B1F01" w:rsidRDefault="005E2429">
      <w:pPr>
        <w:pStyle w:val="ListBullet"/>
        <w:spacing w:after="50"/>
        <w:rPr>
          <w:rFonts w:hint="eastAsia"/>
        </w:rPr>
      </w:pPr>
      <w:r>
        <w:t>Roles, escalation routes and response times are defined; staff know how to report blocked, missed or concerning content.</w:t>
      </w:r>
    </w:p>
    <w:p w14:paraId="6BB7E563" w14:textId="77777777" w:rsidR="009B1F01" w:rsidRDefault="005E2429">
      <w:pPr>
        <w:pStyle w:val="ListBullet"/>
        <w:spacing w:after="50"/>
        <w:rPr>
          <w:rFonts w:hint="eastAsia"/>
        </w:rPr>
      </w:pPr>
      <w:r>
        <w:t>Staff receive tra</w:t>
      </w:r>
      <w:r>
        <w:t>ining about filtering and monitoring and model safe, responsible use.</w:t>
      </w:r>
    </w:p>
    <w:p w14:paraId="08E8078C" w14:textId="77777777" w:rsidR="009B1F01" w:rsidRDefault="005E2429">
      <w:pPr>
        <w:pStyle w:val="ListBullet"/>
        <w:spacing w:after="50"/>
        <w:rPr>
          <w:rFonts w:hint="eastAsia"/>
        </w:rPr>
      </w:pPr>
      <w:r>
        <w:t>Children receive age-appropriate online-safety teaching through the curriculum and are given safe ways to disclose concerns.</w:t>
      </w:r>
    </w:p>
    <w:p w14:paraId="48762DA5" w14:textId="77777777" w:rsidR="009B1F01" w:rsidRDefault="005E2429">
      <w:pPr>
        <w:pStyle w:val="ListBullet"/>
        <w:spacing w:after="50"/>
        <w:rPr>
          <w:rFonts w:hint="eastAsia"/>
        </w:rPr>
      </w:pPr>
      <w:r>
        <w:t>The academy communicates with parents about online risks, dev</w:t>
      </w:r>
      <w:r>
        <w:t>ices, social media, gaming and reporting routes.</w:t>
      </w:r>
    </w:p>
    <w:p w14:paraId="78C1FE16" w14:textId="77777777" w:rsidR="009B1F01" w:rsidRDefault="005E2429">
      <w:pPr>
        <w:pStyle w:val="ListBullet"/>
        <w:spacing w:after="50"/>
        <w:rPr>
          <w:rFonts w:hint="eastAsia"/>
        </w:rPr>
      </w:pPr>
      <w:r>
        <w:t>Personal devices, wearable technology, photography and images are governed by the Staff Code of Conduct and relevant policies.</w:t>
      </w:r>
    </w:p>
    <w:p w14:paraId="234B80F0" w14:textId="77777777" w:rsidR="005E2429" w:rsidRDefault="005E2429">
      <w:pPr>
        <w:rPr>
          <w:b/>
        </w:rPr>
      </w:pPr>
      <w:r w:rsidRPr="005E2429">
        <w:rPr>
          <w:b/>
        </w:rPr>
        <w:t xml:space="preserve">Senior leader responsible for filtering and monitoring: </w:t>
      </w:r>
    </w:p>
    <w:p w14:paraId="453D8874" w14:textId="3003F7F0" w:rsidR="009B1F01" w:rsidRDefault="005E2429">
      <w:pPr>
        <w:rPr>
          <w:b/>
        </w:rPr>
      </w:pPr>
      <w:r>
        <w:rPr>
          <w:b/>
        </w:rPr>
        <w:t xml:space="preserve">Debra McFarlane – Headteacher </w:t>
      </w:r>
    </w:p>
    <w:p w14:paraId="14981FCF" w14:textId="3911AB55" w:rsidR="005E2429" w:rsidRDefault="005E2429">
      <w:pPr>
        <w:rPr>
          <w:rFonts w:hint="eastAsia"/>
        </w:rPr>
      </w:pPr>
      <w:r>
        <w:rPr>
          <w:b/>
        </w:rPr>
        <w:t xml:space="preserve">Technical /IT provider – Ecclesall School </w:t>
      </w:r>
    </w:p>
    <w:p w14:paraId="64A8AAB9" w14:textId="77777777" w:rsidR="009B1F01" w:rsidRDefault="005E2429">
      <w:pPr>
        <w:pStyle w:val="Heading1"/>
        <w:pBdr>
          <w:left w:val="single" w:sz="18" w:space="6" w:color="F2C94C"/>
        </w:pBdr>
      </w:pPr>
      <w:r>
        <w:t>14. Concerns and allegations about adults</w:t>
      </w:r>
    </w:p>
    <w:p w14:paraId="35AA5A38" w14:textId="77777777" w:rsidR="009B1F01" w:rsidRDefault="005E2429">
      <w:pPr>
        <w:rPr>
          <w:rFonts w:hint="eastAsia"/>
        </w:rPr>
      </w:pPr>
      <w:r>
        <w:t>A concern about an adult must be reported immediately to the Headteacher. A concern about the Headteacher must be reported to the Chair of Governors. A conc</w:t>
      </w:r>
      <w:r>
        <w:t>ern about the Chair, governor, trustee or proprietor will be reported through the appropriate trust and LADO route. The person receiving the concern will act as case manager and contact the LADO without delay where the harm threshold may be met.</w:t>
      </w:r>
    </w:p>
    <w:p w14:paraId="6353D61B" w14:textId="77777777" w:rsidR="009B1F01" w:rsidRDefault="005E2429">
      <w:pPr>
        <w:rPr>
          <w:rFonts w:hint="eastAsia"/>
        </w:rPr>
      </w:pPr>
      <w:r>
        <w:t>The harm t</w:t>
      </w:r>
      <w:r>
        <w:t>hreshold is met where an adult may have:</w:t>
      </w:r>
    </w:p>
    <w:p w14:paraId="2249B9C1" w14:textId="77777777" w:rsidR="009B1F01" w:rsidRDefault="005E2429">
      <w:pPr>
        <w:pStyle w:val="ListBullet"/>
        <w:spacing w:after="50"/>
        <w:rPr>
          <w:rFonts w:hint="eastAsia"/>
        </w:rPr>
      </w:pPr>
      <w:r>
        <w:t>behaved in a way that has harmed a child or may have harmed a child</w:t>
      </w:r>
    </w:p>
    <w:p w14:paraId="0167E2D4" w14:textId="77777777" w:rsidR="009B1F01" w:rsidRDefault="005E2429">
      <w:pPr>
        <w:pStyle w:val="ListBullet"/>
        <w:spacing w:after="50"/>
        <w:rPr>
          <w:rFonts w:hint="eastAsia"/>
        </w:rPr>
      </w:pPr>
      <w:r>
        <w:t>possibly committed a criminal offence against or related to a child</w:t>
      </w:r>
    </w:p>
    <w:p w14:paraId="09759DF6" w14:textId="77777777" w:rsidR="009B1F01" w:rsidRDefault="005E2429">
      <w:pPr>
        <w:pStyle w:val="ListBullet"/>
        <w:spacing w:after="50"/>
        <w:rPr>
          <w:rFonts w:hint="eastAsia"/>
        </w:rPr>
      </w:pPr>
      <w:r>
        <w:t>behaved towards a child or children in a way that indicates they may pose a ris</w:t>
      </w:r>
      <w:r>
        <w:t>k of harm</w:t>
      </w:r>
    </w:p>
    <w:p w14:paraId="003989AA" w14:textId="77777777" w:rsidR="009B1F01" w:rsidRDefault="005E2429">
      <w:pPr>
        <w:pStyle w:val="ListBullet"/>
        <w:spacing w:after="50"/>
        <w:rPr>
          <w:rFonts w:hint="eastAsia"/>
        </w:rPr>
      </w:pPr>
      <w:r>
        <w:t>behaved or may have behaved in a way that indicates they may not be suitable to work with children, including transferable risk from conduct outside school.</w:t>
      </w:r>
    </w:p>
    <w:p w14:paraId="3A62EC94" w14:textId="77777777" w:rsidR="009B1F01" w:rsidRDefault="005E2429">
      <w:pPr>
        <w:rPr>
          <w:rFonts w:hint="eastAsia"/>
        </w:rPr>
      </w:pPr>
      <w:r>
        <w:t>The academy will not investigate before consulting the LADO where this could compromise e</w:t>
      </w:r>
      <w:r>
        <w:t>vidence or another agency's work. It will protect the child, support those involved, maintain confidentiality, record decisions and follow KCSIE Part Four, employment law and Sheffield procedures. Suspension is not automatic and alternatives will be consid</w:t>
      </w:r>
      <w:r>
        <w:t>ered where safe.</w:t>
      </w:r>
    </w:p>
    <w:p w14:paraId="001AB33D" w14:textId="77777777" w:rsidR="009B1F01" w:rsidRDefault="005E2429">
      <w:pPr>
        <w:pStyle w:val="Heading1"/>
        <w:pBdr>
          <w:left w:val="single" w:sz="18" w:space="6" w:color="F2C94C"/>
        </w:pBdr>
      </w:pPr>
      <w:r>
        <w:t>15. Low-level concerns</w:t>
      </w:r>
    </w:p>
    <w:p w14:paraId="1B5ADD97" w14:textId="77777777" w:rsidR="009B1F01" w:rsidRDefault="005E2429">
      <w:pPr>
        <w:rPr>
          <w:rFonts w:hint="eastAsia"/>
        </w:rPr>
      </w:pPr>
      <w:r>
        <w:t xml:space="preserve">A low-level concern is any concern, however small, that an adult may have acted inconsistently with the Staff Code of Conduct, including inappropriate conduct outside work, but which does not appear to meet the harm </w:t>
      </w:r>
      <w:r>
        <w:t>threshold. The term does not mean the concern is insignificant.</w:t>
      </w:r>
    </w:p>
    <w:p w14:paraId="07F3A6B4" w14:textId="77777777" w:rsidR="009B1F01" w:rsidRDefault="005E2429">
      <w:pPr>
        <w:pStyle w:val="ListBullet"/>
        <w:spacing w:after="50"/>
        <w:rPr>
          <w:rFonts w:hint="eastAsia"/>
        </w:rPr>
      </w:pPr>
      <w:r>
        <w:t>Low-level concerns about staff are reported to the Headteacher; those about the Headteacher go to the Chair of Governors.</w:t>
      </w:r>
    </w:p>
    <w:p w14:paraId="294EF5C6" w14:textId="77777777" w:rsidR="009B1F01" w:rsidRDefault="005E2429">
      <w:pPr>
        <w:pStyle w:val="ListBullet"/>
        <w:spacing w:after="50"/>
        <w:rPr>
          <w:rFonts w:hint="eastAsia"/>
        </w:rPr>
      </w:pPr>
      <w:r>
        <w:t xml:space="preserve">Reports will be recorded in writing, reviewed for patterns and </w:t>
      </w:r>
      <w:r>
        <w:t>held securely and confidentially.</w:t>
      </w:r>
    </w:p>
    <w:p w14:paraId="5537711D" w14:textId="77777777" w:rsidR="009B1F01" w:rsidRDefault="005E2429">
      <w:pPr>
        <w:pStyle w:val="ListBullet"/>
        <w:spacing w:after="50"/>
        <w:rPr>
          <w:rFonts w:hint="eastAsia"/>
        </w:rPr>
      </w:pPr>
      <w:r>
        <w:t>The Headteacher will determine whether the conduct is a low-level concern, meets the harm threshold, or should be addressed under another procedure, seeking LADO advice when uncertain.</w:t>
      </w:r>
    </w:p>
    <w:p w14:paraId="4AFB4A9D" w14:textId="77777777" w:rsidR="009B1F01" w:rsidRDefault="005E2429">
      <w:pPr>
        <w:pStyle w:val="ListBullet"/>
        <w:spacing w:after="50"/>
        <w:rPr>
          <w:rFonts w:hint="eastAsia"/>
        </w:rPr>
      </w:pPr>
      <w:r>
        <w:t>Staff are encouraged to self-refer wh</w:t>
      </w:r>
      <w:r>
        <w:t>ere they may have inadvertently breached guidance or find themselves in a situation that could be misinterpreted.</w:t>
      </w:r>
    </w:p>
    <w:p w14:paraId="256A4426" w14:textId="77777777" w:rsidR="009B1F01" w:rsidRDefault="005E2429">
      <w:pPr>
        <w:pStyle w:val="ListBullet"/>
        <w:spacing w:after="50"/>
        <w:rPr>
          <w:rFonts w:hint="eastAsia"/>
        </w:rPr>
      </w:pPr>
      <w:r>
        <w:t>Records will be reviewed so that cumulative or transferable risk is identified.</w:t>
      </w:r>
    </w:p>
    <w:p w14:paraId="78C53AD8" w14:textId="77777777" w:rsidR="009B1F01" w:rsidRDefault="005E2429">
      <w:pPr>
        <w:pStyle w:val="Heading1"/>
        <w:pBdr>
          <w:left w:val="single" w:sz="18" w:space="6" w:color="F2C94C"/>
        </w:pBdr>
      </w:pPr>
      <w:r>
        <w:lastRenderedPageBreak/>
        <w:t>16. Safer recruitment and the single central record</w:t>
      </w:r>
    </w:p>
    <w:p w14:paraId="416F76E4" w14:textId="77777777" w:rsidR="009B1F01" w:rsidRDefault="005E2429">
      <w:pPr>
        <w:rPr>
          <w:rFonts w:hint="eastAsia"/>
        </w:rPr>
      </w:pPr>
      <w:r>
        <w:t>The academ</w:t>
      </w:r>
      <w:r>
        <w:t>y follows KCSIE Part Three and its Safer Recruitment Policy. It conducts required identity, right-to-work, qualification, barred-list, DBS, prohibition, disqualification and overseas checks as applicable; explores employment gaps and concerns; uses referen</w:t>
      </w:r>
      <w:r>
        <w:t>ces appropriately; and considers online searches for shortlisted candidates in line with KCSIE.</w:t>
      </w:r>
    </w:p>
    <w:p w14:paraId="6C30DD92" w14:textId="77777777" w:rsidR="009B1F01" w:rsidRDefault="005E2429">
      <w:pPr>
        <w:rPr>
          <w:rFonts w:hint="eastAsia"/>
        </w:rPr>
      </w:pPr>
      <w:r>
        <w:t>At least one appropriately trained person will take part in recruitment. The Single Central Record is maintained accurately and checked through leadership and g</w:t>
      </w:r>
      <w:r>
        <w:t>overnance monitoring. Volunteers, governors, contractors, supply staff, trainees and visitors are checked and supervised proportionately. No unchecked adult will have unsupervised access to children.</w:t>
      </w:r>
    </w:p>
    <w:p w14:paraId="29B11497" w14:textId="77777777" w:rsidR="009B1F01" w:rsidRDefault="005E2429">
      <w:pPr>
        <w:rPr>
          <w:rFonts w:hint="eastAsia"/>
        </w:rPr>
      </w:pPr>
      <w:r>
        <w:t>Where a person is removed from regulated activity becaus</w:t>
      </w:r>
      <w:r>
        <w:t>e they harmed or posed a risk of harm to a child, or would have been removed had they not left, the academy will make required referrals to the DBS and consider referral to the Teaching Regulation Agency and police.</w:t>
      </w:r>
    </w:p>
    <w:p w14:paraId="096FA3B9" w14:textId="77777777" w:rsidR="009B1F01" w:rsidRDefault="005E2429">
      <w:pPr>
        <w:pStyle w:val="Heading1"/>
        <w:pBdr>
          <w:left w:val="single" w:sz="18" w:space="6" w:color="F2C94C"/>
        </w:pBdr>
      </w:pPr>
      <w:r>
        <w:t>17. Attendance, absence and children mis</w:t>
      </w:r>
      <w:r>
        <w:t>sing education</w:t>
      </w:r>
    </w:p>
    <w:p w14:paraId="1AE8B2E5" w14:textId="77777777" w:rsidR="009B1F01" w:rsidRDefault="005E2429">
      <w:pPr>
        <w:rPr>
          <w:rFonts w:hint="eastAsia"/>
        </w:rPr>
      </w:pPr>
      <w:r>
        <w:t>Absence can be a warning sign of abuse, neglect, exploitation, mental ill-health, child criminal or sexual exploitation, forced marriage, radicalisation, homelessness or other harm. The academy monitors patterns of absence, missing sessions,</w:t>
      </w:r>
      <w:r>
        <w:t xml:space="preserve"> repeated lateness, unexplained absence and children who stop attending.</w:t>
      </w:r>
    </w:p>
    <w:p w14:paraId="6C23C7FE" w14:textId="77777777" w:rsidR="009B1F01" w:rsidRDefault="005E2429">
      <w:pPr>
        <w:pStyle w:val="ListBullet"/>
        <w:spacing w:after="50"/>
        <w:rPr>
          <w:rFonts w:hint="eastAsia"/>
        </w:rPr>
      </w:pPr>
      <w:r>
        <w:t>First-day contact and follow-up procedures will be applied consistently.</w:t>
      </w:r>
    </w:p>
    <w:p w14:paraId="33BC3C15" w14:textId="77777777" w:rsidR="009B1F01" w:rsidRDefault="005E2429">
      <w:pPr>
        <w:pStyle w:val="ListBullet"/>
        <w:spacing w:after="50"/>
        <w:rPr>
          <w:rFonts w:hint="eastAsia"/>
        </w:rPr>
      </w:pPr>
      <w:r>
        <w:t>Safeguarding and attendance information will be considered together, including for children with SEND, childre</w:t>
      </w:r>
      <w:r>
        <w:t>n known to social care and those with previous unexplained absence.</w:t>
      </w:r>
    </w:p>
    <w:p w14:paraId="5759BF2E" w14:textId="77777777" w:rsidR="009B1F01" w:rsidRDefault="005E2429">
      <w:pPr>
        <w:pStyle w:val="ListBullet"/>
        <w:spacing w:after="50"/>
        <w:rPr>
          <w:rFonts w:hint="eastAsia"/>
        </w:rPr>
      </w:pPr>
      <w:r>
        <w:t>Where whereabouts or safety cannot be established, the DSL will consider immediate contact with Children's Social Care or police.</w:t>
      </w:r>
    </w:p>
    <w:p w14:paraId="2908217A" w14:textId="77777777" w:rsidR="009B1F01" w:rsidRDefault="005E2429">
      <w:pPr>
        <w:pStyle w:val="ListBullet"/>
        <w:spacing w:after="50"/>
        <w:rPr>
          <w:rFonts w:hint="eastAsia"/>
        </w:rPr>
      </w:pPr>
      <w:r>
        <w:t>The academy will comply with admissions-register and child</w:t>
      </w:r>
      <w:r>
        <w:t>ren-missing-education notification duties and will not remove a child from roll outside lawful grounds.</w:t>
      </w:r>
    </w:p>
    <w:p w14:paraId="37F91006" w14:textId="77777777" w:rsidR="009B1F01" w:rsidRDefault="005E2429">
      <w:pPr>
        <w:pStyle w:val="ListBullet"/>
        <w:spacing w:after="50"/>
        <w:rPr>
          <w:rFonts w:hint="eastAsia"/>
        </w:rPr>
      </w:pPr>
      <w:r>
        <w:t>Where possible, the academy holds more than one emergency contact number for each pupil.</w:t>
      </w:r>
    </w:p>
    <w:p w14:paraId="68E893B0" w14:textId="77777777" w:rsidR="009B1F01" w:rsidRDefault="005E2429">
      <w:pPr>
        <w:pStyle w:val="Heading1"/>
        <w:pBdr>
          <w:left w:val="single" w:sz="18" w:space="6" w:color="F2C94C"/>
        </w:pBdr>
      </w:pPr>
      <w:r>
        <w:t>18. Children with additional vulnerabilities</w:t>
      </w:r>
    </w:p>
    <w:p w14:paraId="3D76BB27" w14:textId="77777777" w:rsidR="009B1F01" w:rsidRDefault="005E2429">
      <w:pPr>
        <w:rPr>
          <w:rFonts w:hint="eastAsia"/>
        </w:rPr>
      </w:pPr>
      <w:r>
        <w:t>Some children face</w:t>
      </w:r>
      <w:r>
        <w:t xml:space="preserve"> additional barriers to recognition or disclosure. The academy will not assume that behaviour, injury, distress, communication or attendance concerns are explained by disability, SEND, neurodivergence, trauma, age, culture or family circumstance.</w:t>
      </w:r>
    </w:p>
    <w:p w14:paraId="0EF69672" w14:textId="77777777" w:rsidR="009B1F01" w:rsidRDefault="005E2429">
      <w:pPr>
        <w:pStyle w:val="ListBullet"/>
        <w:spacing w:after="50"/>
        <w:rPr>
          <w:rFonts w:hint="eastAsia"/>
        </w:rPr>
      </w:pPr>
      <w:r>
        <w:t xml:space="preserve">Children </w:t>
      </w:r>
      <w:r>
        <w:t>with SEND or communication needs may be more vulnerable to abuse, bullying, isolation and restrictive practice and may require adapted methods to communicate.</w:t>
      </w:r>
    </w:p>
    <w:p w14:paraId="24F64DA3" w14:textId="77777777" w:rsidR="009B1F01" w:rsidRDefault="005E2429">
      <w:pPr>
        <w:pStyle w:val="ListBullet"/>
        <w:spacing w:after="50"/>
        <w:rPr>
          <w:rFonts w:hint="eastAsia"/>
        </w:rPr>
      </w:pPr>
      <w:r>
        <w:t>Children who are lesbian, gay, bisexual or questioning, or perceived to be, may experience target</w:t>
      </w:r>
      <w:r>
        <w:t>ed bullying or abuse. Safeguarding action will be respectful, non-judgemental and consistent with equality law and the school's Catholic ethos of dignity.</w:t>
      </w:r>
    </w:p>
    <w:p w14:paraId="180D1EDD" w14:textId="77777777" w:rsidR="009B1F01" w:rsidRDefault="005E2429">
      <w:pPr>
        <w:pStyle w:val="ListBullet"/>
        <w:spacing w:after="50"/>
        <w:rPr>
          <w:rFonts w:hint="eastAsia"/>
        </w:rPr>
      </w:pPr>
      <w:r>
        <w:t>Children who have or have had a social worker may experience barriers to attendance, learning and wel</w:t>
      </w:r>
      <w:r>
        <w:t>lbeing; the DSL will work with leaders to promote high aspirations and appropriate support.</w:t>
      </w:r>
    </w:p>
    <w:p w14:paraId="4A65C40C" w14:textId="77777777" w:rsidR="009B1F01" w:rsidRDefault="005E2429">
      <w:pPr>
        <w:pStyle w:val="ListBullet"/>
        <w:spacing w:after="50"/>
        <w:rPr>
          <w:rFonts w:hint="eastAsia"/>
        </w:rPr>
      </w:pPr>
      <w:r>
        <w:t>Looked-after and previously looked-after children will receive coordinated support involving the designated teacher and relevant professionals.</w:t>
      </w:r>
    </w:p>
    <w:p w14:paraId="3D1EF04E" w14:textId="77777777" w:rsidR="009B1F01" w:rsidRDefault="005E2429">
      <w:pPr>
        <w:pStyle w:val="ListBullet"/>
        <w:spacing w:after="50"/>
        <w:rPr>
          <w:rFonts w:hint="eastAsia"/>
        </w:rPr>
      </w:pPr>
      <w:r>
        <w:t>Children affected by</w:t>
      </w:r>
      <w:r>
        <w:t xml:space="preserve"> domestic abuse, poverty, homelessness, family imprisonment, parental illness or substance misuse will be offered proportionate support without stigma.</w:t>
      </w:r>
    </w:p>
    <w:p w14:paraId="66F5A20C" w14:textId="77777777" w:rsidR="009B1F01" w:rsidRDefault="005E2429">
      <w:pPr>
        <w:pStyle w:val="ListBullet"/>
        <w:spacing w:after="50"/>
        <w:rPr>
          <w:rFonts w:hint="eastAsia"/>
        </w:rPr>
      </w:pPr>
      <w:r>
        <w:t>A child's voice will be sought using communication methods appropriate to their needs and development.</w:t>
      </w:r>
    </w:p>
    <w:p w14:paraId="78568BA9" w14:textId="77777777" w:rsidR="009B1F01" w:rsidRDefault="005E2429">
      <w:pPr>
        <w:pStyle w:val="Heading1"/>
        <w:pBdr>
          <w:left w:val="single" w:sz="18" w:space="6" w:color="F2C94C"/>
        </w:pBdr>
      </w:pPr>
      <w:r>
        <w:lastRenderedPageBreak/>
        <w:t>1</w:t>
      </w:r>
      <w:r>
        <w:t>9. Record keeping and information sharing</w:t>
      </w:r>
    </w:p>
    <w:p w14:paraId="2B38C26A" w14:textId="77777777" w:rsidR="009B1F01" w:rsidRDefault="005E2429">
      <w:pPr>
        <w:rPr>
          <w:rFonts w:hint="eastAsia"/>
        </w:rPr>
      </w:pPr>
      <w:r>
        <w:t>Safeguarding records are maintained on CPOMS and, where necessary, in securely stored restricted files. Records must be timely, factual, clear and sufficiently detailed. They distinguish observation, the child's wo</w:t>
      </w:r>
      <w:r>
        <w:t>rds, third-party information, professional opinion, decisions, rationale, action, outcomes and follow-up.</w:t>
      </w:r>
    </w:p>
    <w:p w14:paraId="3B872544" w14:textId="77777777" w:rsidR="009B1F01" w:rsidRDefault="005E2429">
      <w:pPr>
        <w:pStyle w:val="ListBullet"/>
        <w:spacing w:after="50"/>
        <w:rPr>
          <w:rFonts w:hint="eastAsia"/>
        </w:rPr>
      </w:pPr>
      <w:r>
        <w:t>Access is limited to those who need it. Confidentiality is respected but never used as a reason not to protect a child.</w:t>
      </w:r>
    </w:p>
    <w:p w14:paraId="4AAD637D" w14:textId="77777777" w:rsidR="009B1F01" w:rsidRDefault="005E2429">
      <w:pPr>
        <w:pStyle w:val="ListBullet"/>
        <w:spacing w:after="50"/>
        <w:rPr>
          <w:rFonts w:hint="eastAsia"/>
        </w:rPr>
      </w:pPr>
      <w:r>
        <w:t xml:space="preserve">Information is shared when </w:t>
      </w:r>
      <w:r>
        <w:t>necessary, proportionate, relevant, adequate, accurate, timely and secure. Consent is not required where sharing is necessary to safeguard a child.</w:t>
      </w:r>
    </w:p>
    <w:p w14:paraId="78CE9EAE" w14:textId="77777777" w:rsidR="009B1F01" w:rsidRDefault="005E2429">
      <w:pPr>
        <w:pStyle w:val="ListBullet"/>
        <w:spacing w:after="50"/>
        <w:rPr>
          <w:rFonts w:hint="eastAsia"/>
        </w:rPr>
      </w:pPr>
      <w:r>
        <w:t>The DSL maintains a clear chronology and reviews patterns across children, locations, times and alleged perp</w:t>
      </w:r>
      <w:r>
        <w:t>etrators.</w:t>
      </w:r>
    </w:p>
    <w:p w14:paraId="29AA651C" w14:textId="77777777" w:rsidR="009B1F01" w:rsidRDefault="005E2429">
      <w:pPr>
        <w:pStyle w:val="ListBullet"/>
        <w:spacing w:after="50"/>
        <w:rPr>
          <w:rFonts w:hint="eastAsia"/>
        </w:rPr>
      </w:pPr>
      <w:r>
        <w:t>Child protection files are separate from the main pupil file.</w:t>
      </w:r>
    </w:p>
    <w:p w14:paraId="08F5AC3B" w14:textId="77777777" w:rsidR="009B1F01" w:rsidRDefault="005E2429">
      <w:pPr>
        <w:pStyle w:val="ListBullet"/>
        <w:spacing w:after="50"/>
        <w:rPr>
          <w:rFonts w:hint="eastAsia"/>
        </w:rPr>
      </w:pPr>
      <w:r>
        <w:t>When a child transfers, the DSL sends the child protection file securely and separately as soon as possible: within five days for an in-year transfer or within the first five days of a</w:t>
      </w:r>
      <w:r>
        <w:t xml:space="preserve"> new term. Receipt is confirmed.</w:t>
      </w:r>
    </w:p>
    <w:p w14:paraId="53DD0ABB" w14:textId="77777777" w:rsidR="009B1F01" w:rsidRDefault="005E2429">
      <w:pPr>
        <w:pStyle w:val="ListBullet"/>
        <w:spacing w:after="50"/>
        <w:rPr>
          <w:rFonts w:hint="eastAsia"/>
        </w:rPr>
      </w:pPr>
      <w:r>
        <w:t>A clear structured summary accompanies transferred files, and DSL-to-DSL discussion takes place where risk or continuing support makes this appropriate.</w:t>
      </w:r>
    </w:p>
    <w:p w14:paraId="61F183B8" w14:textId="77777777" w:rsidR="009B1F01" w:rsidRDefault="005E2429">
      <w:pPr>
        <w:pStyle w:val="ListBullet"/>
        <w:spacing w:after="50"/>
        <w:rPr>
          <w:rFonts w:hint="eastAsia"/>
        </w:rPr>
      </w:pPr>
      <w:r>
        <w:t>Records are retained and disposed of in accordance with statutory requ</w:t>
      </w:r>
      <w:r>
        <w:t>irements and the school's retention schedule.</w:t>
      </w:r>
    </w:p>
    <w:p w14:paraId="0957173E" w14:textId="77777777" w:rsidR="009B1F01" w:rsidRDefault="005E2429">
      <w:pPr>
        <w:pStyle w:val="Heading1"/>
        <w:pBdr>
          <w:left w:val="single" w:sz="18" w:space="6" w:color="F2C94C"/>
        </w:pBdr>
      </w:pPr>
      <w:r>
        <w:t>20. Working with parents, carers and children</w:t>
      </w:r>
    </w:p>
    <w:p w14:paraId="6D23607D" w14:textId="77777777" w:rsidR="009B1F01" w:rsidRDefault="005E2429">
      <w:pPr>
        <w:rPr>
          <w:rFonts w:hint="eastAsia"/>
        </w:rPr>
      </w:pPr>
      <w:r>
        <w:t>The policy is publicly available and parents are informed that the academy may make referrals and share information where necessary to safeguard a child. The academ</w:t>
      </w:r>
      <w:r>
        <w:t>y will normally work openly with families and seek their involvement in support plans, unless doing so could increase risk, impede an investigation or place any person at risk.</w:t>
      </w:r>
    </w:p>
    <w:p w14:paraId="013999BE" w14:textId="77777777" w:rsidR="009B1F01" w:rsidRDefault="005E2429">
      <w:pPr>
        <w:rPr>
          <w:rFonts w:hint="eastAsia"/>
        </w:rPr>
      </w:pPr>
      <w:r>
        <w:t>Children's wishes and feelings will be listened to and considered. They will be</w:t>
      </w:r>
      <w:r>
        <w:t xml:space="preserve"> told what is happening in accessible language, supported to identify trusted adults and given routes to raise concerns. A child's wishes cannot override the academy's duty to act, but decisions will be explained and unnecessary repetition of their account</w:t>
      </w:r>
      <w:r>
        <w:t xml:space="preserve"> avoided.</w:t>
      </w:r>
    </w:p>
    <w:p w14:paraId="19CBCB18" w14:textId="77777777" w:rsidR="009B1F01" w:rsidRDefault="005E2429">
      <w:pPr>
        <w:pStyle w:val="Heading1"/>
        <w:pBdr>
          <w:left w:val="single" w:sz="18" w:space="6" w:color="F2C94C"/>
        </w:pBdr>
      </w:pPr>
      <w:r>
        <w:t>21. Curriculum and preventative education</w:t>
      </w:r>
    </w:p>
    <w:p w14:paraId="3A3B0C9F" w14:textId="77777777" w:rsidR="009B1F01" w:rsidRDefault="005E2429">
      <w:pPr>
        <w:rPr>
          <w:rFonts w:hint="eastAsia"/>
        </w:rPr>
      </w:pPr>
      <w:r>
        <w:t>Safeguarding is taught through Relationships Education, Health Education, RE, PSHE, computing and wider curriculum opportunities. Teaching is age-appropriate, inclusive and responsive to local and emergin</w:t>
      </w:r>
      <w:r>
        <w:t>g risks. It helps children understand healthy relationships, consent and boundaries, respect, equality, online safety, privacy, bullying, exploitation, harmful sexual behaviour, domestic abuse, help-seeking and how to report concerns.</w:t>
      </w:r>
    </w:p>
    <w:p w14:paraId="065FF7E2" w14:textId="77777777" w:rsidR="009B1F01" w:rsidRDefault="005E2429">
      <w:pPr>
        <w:rPr>
          <w:rFonts w:hint="eastAsia"/>
        </w:rPr>
      </w:pPr>
      <w:r>
        <w:t>Curriculum content is</w:t>
      </w:r>
      <w:r>
        <w:t xml:space="preserve"> taught in a safe environment by appropriately trained staff. Staff are prepared for disclosures and work with the DSL when content may be especially sensitive. The academy reviews its preventative education in response to pupil voice, safeguarding pattern</w:t>
      </w:r>
      <w:r>
        <w:t>s, online trends and incidents.</w:t>
      </w:r>
    </w:p>
    <w:p w14:paraId="2AB5593E" w14:textId="77777777" w:rsidR="009B1F01" w:rsidRDefault="005E2429">
      <w:pPr>
        <w:pStyle w:val="Heading1"/>
        <w:pBdr>
          <w:left w:val="single" w:sz="18" w:space="6" w:color="F2C94C"/>
        </w:pBdr>
      </w:pPr>
      <w:r>
        <w:t>22. Site safety, visitors and extended provision</w:t>
      </w:r>
    </w:p>
    <w:p w14:paraId="0A2D6596" w14:textId="77777777" w:rsidR="009B1F01" w:rsidRDefault="005E2429">
      <w:pPr>
        <w:pStyle w:val="ListBullet"/>
        <w:spacing w:after="50"/>
        <w:rPr>
          <w:rFonts w:hint="eastAsia"/>
        </w:rPr>
      </w:pPr>
      <w:r>
        <w:t>Visitors sign in, wear identification and receive safeguarding information proportionate to their role.</w:t>
      </w:r>
    </w:p>
    <w:p w14:paraId="0A9ED89A" w14:textId="77777777" w:rsidR="009B1F01" w:rsidRDefault="005E2429">
      <w:pPr>
        <w:pStyle w:val="ListBullet"/>
        <w:spacing w:after="50"/>
        <w:rPr>
          <w:rFonts w:hint="eastAsia"/>
        </w:rPr>
      </w:pPr>
      <w:r>
        <w:t>Adults without appropriate checks are supervised and do not have unsupe</w:t>
      </w:r>
      <w:r>
        <w:t>rvised access to children.</w:t>
      </w:r>
    </w:p>
    <w:p w14:paraId="0AE84CC3" w14:textId="77777777" w:rsidR="009B1F01" w:rsidRDefault="005E2429">
      <w:pPr>
        <w:pStyle w:val="ListBullet"/>
        <w:spacing w:after="50"/>
        <w:rPr>
          <w:rFonts w:hint="eastAsia"/>
        </w:rPr>
      </w:pPr>
      <w:r>
        <w:t>Contractors and organisations using the site are required to meet safeguarding expectations through written arrangements.</w:t>
      </w:r>
    </w:p>
    <w:p w14:paraId="0CD58CE4" w14:textId="77777777" w:rsidR="009B1F01" w:rsidRDefault="005E2429">
      <w:pPr>
        <w:pStyle w:val="ListBullet"/>
        <w:spacing w:after="50"/>
        <w:rPr>
          <w:rFonts w:hint="eastAsia"/>
        </w:rPr>
      </w:pPr>
      <w:r>
        <w:t>Educational visits, transport, changing arrangements, toilets, corridors, playgrounds and other higher-risk</w:t>
      </w:r>
      <w:r>
        <w:t xml:space="preserve"> times and locations are risk assessed and supervised proportionately.</w:t>
      </w:r>
    </w:p>
    <w:p w14:paraId="778AB535" w14:textId="77777777" w:rsidR="009B1F01" w:rsidRDefault="005E2429">
      <w:pPr>
        <w:pStyle w:val="ListBullet"/>
        <w:spacing w:after="50"/>
        <w:rPr>
          <w:rFonts w:hint="eastAsia"/>
        </w:rPr>
      </w:pPr>
      <w:r>
        <w:t>Where alternative provision is used, the academy remains responsible for the pupil's safeguarding, obtains written confirmation of checks, maintains regular contact and monitors attenda</w:t>
      </w:r>
      <w:r>
        <w:t>nce, welfare and quality.</w:t>
      </w:r>
    </w:p>
    <w:p w14:paraId="1F569CCE" w14:textId="77777777" w:rsidR="009B1F01" w:rsidRDefault="005E2429">
      <w:pPr>
        <w:pStyle w:val="ListBullet"/>
        <w:spacing w:after="50"/>
        <w:rPr>
          <w:rFonts w:hint="eastAsia"/>
        </w:rPr>
      </w:pPr>
      <w:r>
        <w:t>After incidents, leaders review environmental controls, staffing, routines, risk assessments and online systems.</w:t>
      </w:r>
    </w:p>
    <w:p w14:paraId="58CA49B3" w14:textId="77777777" w:rsidR="009B1F01" w:rsidRDefault="005E2429">
      <w:pPr>
        <w:pStyle w:val="ListBullet"/>
        <w:spacing w:after="50"/>
        <w:rPr>
          <w:rFonts w:hint="eastAsia"/>
        </w:rPr>
      </w:pPr>
      <w:r>
        <w:lastRenderedPageBreak/>
        <w:t>Use of reasonable force or restrictive intervention is lawful, necessary, proportionate and recorded; it is never use</w:t>
      </w:r>
      <w:r>
        <w:t>d as punishment. Additional vulnerabilities, trauma and SEND are considered.</w:t>
      </w:r>
    </w:p>
    <w:p w14:paraId="637A4113" w14:textId="77777777" w:rsidR="009B1F01" w:rsidRDefault="005E2429">
      <w:pPr>
        <w:pStyle w:val="Heading1"/>
        <w:pBdr>
          <w:left w:val="single" w:sz="18" w:space="6" w:color="F2C94C"/>
        </w:pBdr>
      </w:pPr>
      <w:r>
        <w:t>23. Review, monitoring and assurance</w:t>
      </w:r>
    </w:p>
    <w:p w14:paraId="641F6911" w14:textId="77777777" w:rsidR="009B1F01" w:rsidRDefault="005E2429">
      <w:pPr>
        <w:rPr>
          <w:rFonts w:hint="eastAsia"/>
        </w:rPr>
      </w:pPr>
      <w:r>
        <w:t>The policy is reviewed at least annually and whenever there is a change in law, statutory guidance, local procedure, school context or learnin</w:t>
      </w:r>
      <w:r>
        <w:t>g from an incident, allegation, audit or safeguarding review. Staff will be given opportunities to contribute.</w:t>
      </w:r>
    </w:p>
    <w:p w14:paraId="240E91FC" w14:textId="77777777" w:rsidR="009B1F01" w:rsidRDefault="005E2429">
      <w:pPr>
        <w:rPr>
          <w:rFonts w:hint="eastAsia"/>
        </w:rPr>
      </w:pPr>
      <w:r>
        <w:t>The Headteacher, DSL and governing body evaluate implementation through:</w:t>
      </w:r>
    </w:p>
    <w:p w14:paraId="5E033E19" w14:textId="77777777" w:rsidR="009B1F01" w:rsidRDefault="005E2429">
      <w:pPr>
        <w:pStyle w:val="ListBullet"/>
        <w:spacing w:after="50"/>
        <w:rPr>
          <w:rFonts w:hint="eastAsia"/>
        </w:rPr>
      </w:pPr>
      <w:r>
        <w:t xml:space="preserve">review of safeguarding concerns, patterns, response times and </w:t>
      </w:r>
      <w:r>
        <w:t>outcomes</w:t>
      </w:r>
    </w:p>
    <w:p w14:paraId="3D721ED9" w14:textId="77777777" w:rsidR="009B1F01" w:rsidRDefault="005E2429">
      <w:pPr>
        <w:pStyle w:val="ListBullet"/>
        <w:spacing w:after="50"/>
        <w:rPr>
          <w:rFonts w:hint="eastAsia"/>
        </w:rPr>
      </w:pPr>
      <w:r>
        <w:t>CPOMS and record-keeping audits</w:t>
      </w:r>
    </w:p>
    <w:p w14:paraId="5E163589" w14:textId="77777777" w:rsidR="009B1F01" w:rsidRDefault="005E2429">
      <w:pPr>
        <w:pStyle w:val="ListBullet"/>
        <w:spacing w:after="50"/>
        <w:rPr>
          <w:rFonts w:hint="eastAsia"/>
        </w:rPr>
      </w:pPr>
      <w:r>
        <w:t>training, induction and safer recruitment checks</w:t>
      </w:r>
    </w:p>
    <w:p w14:paraId="1510A648" w14:textId="77777777" w:rsidR="009B1F01" w:rsidRDefault="005E2429">
      <w:pPr>
        <w:pStyle w:val="ListBullet"/>
        <w:spacing w:after="50"/>
        <w:rPr>
          <w:rFonts w:hint="eastAsia"/>
        </w:rPr>
      </w:pPr>
      <w:r>
        <w:t>Single Central Record monitoring</w:t>
      </w:r>
    </w:p>
    <w:p w14:paraId="3AC7E602" w14:textId="77777777" w:rsidR="009B1F01" w:rsidRDefault="005E2429">
      <w:pPr>
        <w:pStyle w:val="ListBullet"/>
        <w:spacing w:after="50"/>
        <w:rPr>
          <w:rFonts w:hint="eastAsia"/>
        </w:rPr>
      </w:pPr>
      <w:r>
        <w:t>attendance and children-missing-education oversight</w:t>
      </w:r>
    </w:p>
    <w:p w14:paraId="21CFAA01" w14:textId="77777777" w:rsidR="009B1F01" w:rsidRDefault="005E2429">
      <w:pPr>
        <w:pStyle w:val="ListBullet"/>
        <w:spacing w:after="50"/>
        <w:rPr>
          <w:rFonts w:hint="eastAsia"/>
        </w:rPr>
      </w:pPr>
      <w:r>
        <w:t>child, parent and staff voice</w:t>
      </w:r>
    </w:p>
    <w:p w14:paraId="36B9A295" w14:textId="77777777" w:rsidR="009B1F01" w:rsidRDefault="005E2429">
      <w:pPr>
        <w:pStyle w:val="ListBullet"/>
        <w:spacing w:after="50"/>
        <w:rPr>
          <w:rFonts w:hint="eastAsia"/>
        </w:rPr>
      </w:pPr>
      <w:r>
        <w:t xml:space="preserve">online-safety, filtering and monitoring </w:t>
      </w:r>
      <w:r>
        <w:t>review at least annually</w:t>
      </w:r>
    </w:p>
    <w:p w14:paraId="0A9F0D24" w14:textId="77777777" w:rsidR="009B1F01" w:rsidRDefault="005E2429">
      <w:pPr>
        <w:pStyle w:val="ListBullet"/>
        <w:spacing w:after="50"/>
        <w:rPr>
          <w:rFonts w:hint="eastAsia"/>
        </w:rPr>
      </w:pPr>
      <w:r>
        <w:t>site, supervision and risk-assessment checks</w:t>
      </w:r>
    </w:p>
    <w:p w14:paraId="12C7DDD8" w14:textId="77777777" w:rsidR="009B1F01" w:rsidRDefault="005E2429">
      <w:pPr>
        <w:pStyle w:val="ListBullet"/>
        <w:spacing w:after="50"/>
        <w:rPr>
          <w:rFonts w:hint="eastAsia"/>
        </w:rPr>
      </w:pPr>
      <w:r>
        <w:t>learning from complaints, low-level concerns, allegations, local and national reviews</w:t>
      </w:r>
    </w:p>
    <w:p w14:paraId="1896710D" w14:textId="77777777" w:rsidR="009B1F01" w:rsidRDefault="005E2429">
      <w:pPr>
        <w:pStyle w:val="ListBullet"/>
        <w:spacing w:after="50"/>
        <w:rPr>
          <w:rFonts w:hint="eastAsia"/>
        </w:rPr>
      </w:pPr>
      <w:r>
        <w:t>regular reports to governors that protect confidentiality while enabling effective challenge.</w:t>
      </w:r>
    </w:p>
    <w:p w14:paraId="5E7BC16F" w14:textId="77777777" w:rsidR="009B1F01" w:rsidRDefault="005E2429">
      <w:pPr>
        <w:rPr>
          <w:rFonts w:hint="eastAsia"/>
        </w:rPr>
      </w:pPr>
      <w:r>
        <w:br w:type="page"/>
      </w:r>
    </w:p>
    <w:p w14:paraId="4CB8A4A0" w14:textId="77777777" w:rsidR="009B1F01" w:rsidRDefault="005E2429">
      <w:pPr>
        <w:pStyle w:val="Heading1"/>
        <w:pBdr>
          <w:left w:val="single" w:sz="18" w:space="6" w:color="F2C94C"/>
        </w:pBdr>
      </w:pPr>
      <w:r>
        <w:lastRenderedPageBreak/>
        <w:t>Appe</w:t>
      </w:r>
      <w:r>
        <w:t>ndix A: Staff action flow</w:t>
      </w:r>
    </w:p>
    <w:p w14:paraId="6C431B24" w14:textId="7E3C4775" w:rsidR="009B1F01" w:rsidRDefault="005E2429">
      <w:pPr>
        <w:spacing w:after="0"/>
        <w:rPr>
          <w:rFonts w:hint="eastAsia"/>
        </w:rPr>
      </w:pPr>
      <w:r>
        <w:rPr>
          <w:noProof/>
        </w:rPr>
        <w:drawing>
          <wp:inline distT="0" distB="0" distL="0" distR="0" wp14:anchorId="698E58F3" wp14:editId="14F74F73">
            <wp:extent cx="5172075" cy="70008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72075" cy="7000875"/>
                    </a:xfrm>
                    <a:prstGeom prst="rect">
                      <a:avLst/>
                    </a:prstGeom>
                  </pic:spPr>
                </pic:pic>
              </a:graphicData>
            </a:graphic>
          </wp:inline>
        </w:drawing>
      </w:r>
    </w:p>
    <w:p w14:paraId="657536E7" w14:textId="77777777" w:rsidR="009B1F01" w:rsidRDefault="005E2429">
      <w:pPr>
        <w:pStyle w:val="Heading1"/>
        <w:pBdr>
          <w:left w:val="single" w:sz="18" w:space="6" w:color="F2C94C"/>
        </w:pBdr>
      </w:pPr>
      <w:r>
        <w:t>Appendix B: Indicators and specific harms</w:t>
      </w:r>
    </w:p>
    <w:p w14:paraId="5CC81B73" w14:textId="77777777" w:rsidR="009B1F01" w:rsidRDefault="005E2429">
      <w:pPr>
        <w:pStyle w:val="Heading2"/>
      </w:pPr>
      <w:r>
        <w:t>Possible indicators</w:t>
      </w:r>
    </w:p>
    <w:p w14:paraId="03D1FB53" w14:textId="77777777" w:rsidR="009B1F01" w:rsidRDefault="005E2429">
      <w:pPr>
        <w:pStyle w:val="ListBullet"/>
        <w:spacing w:after="50"/>
        <w:rPr>
          <w:rFonts w:hint="eastAsia"/>
        </w:rPr>
      </w:pPr>
      <w:r>
        <w:t>unexplained or repeated injuries; inconsistent explanations; fear of going home</w:t>
      </w:r>
    </w:p>
    <w:p w14:paraId="29A34BE3" w14:textId="77777777" w:rsidR="009B1F01" w:rsidRDefault="005E2429">
      <w:pPr>
        <w:pStyle w:val="ListBullet"/>
        <w:spacing w:after="50"/>
        <w:rPr>
          <w:rFonts w:hint="eastAsia"/>
        </w:rPr>
      </w:pPr>
      <w:r>
        <w:lastRenderedPageBreak/>
        <w:t>marked change in behaviour, mood, confidence, sleep, eating, hygiene or presentation</w:t>
      </w:r>
    </w:p>
    <w:p w14:paraId="78A307CC" w14:textId="77777777" w:rsidR="009B1F01" w:rsidRDefault="005E2429">
      <w:pPr>
        <w:pStyle w:val="ListBullet"/>
        <w:spacing w:after="50"/>
        <w:rPr>
          <w:rFonts w:hint="eastAsia"/>
        </w:rPr>
      </w:pPr>
      <w:r>
        <w:t xml:space="preserve">sexualised </w:t>
      </w:r>
      <w:r>
        <w:t>behaviour or knowledge that is unexpected for age or development</w:t>
      </w:r>
    </w:p>
    <w:p w14:paraId="216F1020" w14:textId="77777777" w:rsidR="009B1F01" w:rsidRDefault="005E2429">
      <w:pPr>
        <w:pStyle w:val="ListBullet"/>
        <w:spacing w:after="50"/>
        <w:rPr>
          <w:rFonts w:hint="eastAsia"/>
        </w:rPr>
      </w:pPr>
      <w:r>
        <w:t>withdrawal, aggression, distress, self-harm, anxiety or sudden deterioration in learning</w:t>
      </w:r>
    </w:p>
    <w:p w14:paraId="3CCA6E92" w14:textId="77777777" w:rsidR="009B1F01" w:rsidRDefault="005E2429">
      <w:pPr>
        <w:pStyle w:val="ListBullet"/>
        <w:spacing w:after="50"/>
        <w:rPr>
          <w:rFonts w:hint="eastAsia"/>
        </w:rPr>
      </w:pPr>
      <w:r>
        <w:t>persistent or unusual absence, missing episodes, going missing from home or unexplained travel</w:t>
      </w:r>
    </w:p>
    <w:p w14:paraId="3D00B3CD" w14:textId="77777777" w:rsidR="009B1F01" w:rsidRDefault="005E2429">
      <w:pPr>
        <w:pStyle w:val="ListBullet"/>
        <w:spacing w:after="50"/>
        <w:rPr>
          <w:rFonts w:hint="eastAsia"/>
        </w:rPr>
      </w:pPr>
      <w:r>
        <w:t>new pos</w:t>
      </w:r>
      <w:r>
        <w:t>sessions, money, older associates, multiple phones, secretive online activity or unexplained debt</w:t>
      </w:r>
    </w:p>
    <w:p w14:paraId="5EFE945D" w14:textId="77777777" w:rsidR="009B1F01" w:rsidRDefault="005E2429">
      <w:pPr>
        <w:pStyle w:val="ListBullet"/>
        <w:spacing w:after="50"/>
        <w:rPr>
          <w:rFonts w:hint="eastAsia"/>
        </w:rPr>
      </w:pPr>
      <w:r>
        <w:t>hunger, poor clothing, untreated medical needs, inadequate supervision or tiredness</w:t>
      </w:r>
    </w:p>
    <w:p w14:paraId="678EAC45" w14:textId="77777777" w:rsidR="009B1F01" w:rsidRDefault="005E2429">
      <w:pPr>
        <w:pStyle w:val="ListBullet"/>
        <w:spacing w:after="50"/>
        <w:rPr>
          <w:rFonts w:hint="eastAsia"/>
        </w:rPr>
      </w:pPr>
      <w:r>
        <w:t>fearfulness, hypervigilance, controlling relationships, coercion or isolat</w:t>
      </w:r>
      <w:r>
        <w:t>ion</w:t>
      </w:r>
    </w:p>
    <w:p w14:paraId="6773AFE7" w14:textId="77777777" w:rsidR="009B1F01" w:rsidRDefault="005E2429">
      <w:pPr>
        <w:pStyle w:val="ListBullet"/>
        <w:spacing w:after="50"/>
        <w:rPr>
          <w:rFonts w:hint="eastAsia"/>
        </w:rPr>
      </w:pPr>
      <w:r>
        <w:t>changes in friendship group, language, symbols or online material suggesting exploitation or radicalisation.</w:t>
      </w:r>
    </w:p>
    <w:p w14:paraId="5C300CC7" w14:textId="77777777" w:rsidR="009B1F01" w:rsidRDefault="005E2429">
      <w:pPr>
        <w:pStyle w:val="Heading2"/>
      </w:pPr>
      <w:r>
        <w:t>Mandatory and specific responses</w:t>
      </w:r>
    </w:p>
    <w:p w14:paraId="3A6722A8" w14:textId="77777777" w:rsidR="009B1F01" w:rsidRDefault="005E2429">
      <w:pPr>
        <w:pStyle w:val="ListBullet"/>
        <w:spacing w:after="50"/>
        <w:rPr>
          <w:rFonts w:hint="eastAsia"/>
        </w:rPr>
      </w:pPr>
      <w:r>
        <w:rPr>
          <w:b/>
        </w:rPr>
        <w:t xml:space="preserve">FGM: </w:t>
      </w:r>
      <w:r>
        <w:t>Teachers have a personal legal duty to report to the police known cases where FGM appears to have been ca</w:t>
      </w:r>
      <w:r>
        <w:t>rried out on a girl under 18. Suspicions and risk concerns must be reported to the DSL and handled through safeguarding procedures.</w:t>
      </w:r>
    </w:p>
    <w:p w14:paraId="21A9643F" w14:textId="77777777" w:rsidR="009B1F01" w:rsidRDefault="005E2429">
      <w:pPr>
        <w:pStyle w:val="ListBullet"/>
        <w:spacing w:after="50"/>
        <w:rPr>
          <w:rFonts w:hint="eastAsia"/>
        </w:rPr>
      </w:pPr>
      <w:r>
        <w:rPr>
          <w:b/>
        </w:rPr>
        <w:t xml:space="preserve">Forced marriage: </w:t>
      </w:r>
      <w:r>
        <w:t>This is a safeguarding concern and a criminal offence. Staff must not approach family members or attempt me</w:t>
      </w:r>
      <w:r>
        <w:t>diation where this may increase risk.</w:t>
      </w:r>
    </w:p>
    <w:p w14:paraId="7A7776DC" w14:textId="77777777" w:rsidR="009B1F01" w:rsidRDefault="005E2429">
      <w:pPr>
        <w:pStyle w:val="ListBullet"/>
        <w:spacing w:after="50"/>
        <w:rPr>
          <w:rFonts w:hint="eastAsia"/>
        </w:rPr>
      </w:pPr>
      <w:r>
        <w:rPr>
          <w:b/>
        </w:rPr>
        <w:t xml:space="preserve">Prevent: </w:t>
      </w:r>
      <w:r>
        <w:t>Concerns about radicalisation are reported to the DSL, who considers Family Help, Channel or police referral. Emergency terrorist risk is reported to 999.</w:t>
      </w:r>
    </w:p>
    <w:p w14:paraId="5417DC0B" w14:textId="77777777" w:rsidR="009B1F01" w:rsidRDefault="005E2429">
      <w:pPr>
        <w:pStyle w:val="ListBullet"/>
        <w:spacing w:after="50"/>
        <w:rPr>
          <w:rFonts w:hint="eastAsia"/>
        </w:rPr>
      </w:pPr>
      <w:r>
        <w:rPr>
          <w:b/>
        </w:rPr>
        <w:t xml:space="preserve">Sharing nude or semi-nude images: </w:t>
      </w:r>
      <w:r>
        <w:t>Report to the DSL im</w:t>
      </w:r>
      <w:r>
        <w:t>mediately. Staff must not view, copy, print, save or forward imagery unless specifically required and authorised under national guidance.</w:t>
      </w:r>
    </w:p>
    <w:p w14:paraId="3261713B" w14:textId="77777777" w:rsidR="009B1F01" w:rsidRDefault="005E2429">
      <w:pPr>
        <w:pStyle w:val="ListBullet"/>
        <w:spacing w:after="50"/>
        <w:rPr>
          <w:rFonts w:hint="eastAsia"/>
        </w:rPr>
      </w:pPr>
      <w:r>
        <w:rPr>
          <w:b/>
        </w:rPr>
        <w:t xml:space="preserve">Domestic abuse: </w:t>
      </w:r>
      <w:r>
        <w:t xml:space="preserve">Children may be victims in their own right if they see, hear or experience the effects of </w:t>
      </w:r>
      <w:r>
        <w:t>domestic abuse. Staff respond to the child's safety and wider family risk.</w:t>
      </w:r>
    </w:p>
    <w:p w14:paraId="5F41B91A" w14:textId="77777777" w:rsidR="009B1F01" w:rsidRDefault="005E2429">
      <w:pPr>
        <w:pStyle w:val="ListBullet"/>
        <w:spacing w:after="50"/>
        <w:rPr>
          <w:rFonts w:hint="eastAsia"/>
        </w:rPr>
      </w:pPr>
      <w:r>
        <w:rPr>
          <w:b/>
        </w:rPr>
        <w:t xml:space="preserve">Mental health: </w:t>
      </w:r>
      <w:r>
        <w:t>Mental-health difficulties can be an indicator or consequence of abuse. Immediate self-harm or suicide risk requires emergency safeguarding action.</w:t>
      </w:r>
    </w:p>
    <w:p w14:paraId="7766FE06" w14:textId="77777777" w:rsidR="009B1F01" w:rsidRDefault="005E2429">
      <w:pPr>
        <w:pStyle w:val="ListBullet"/>
        <w:spacing w:after="50"/>
        <w:rPr>
          <w:rFonts w:hint="eastAsia"/>
        </w:rPr>
      </w:pPr>
      <w:r>
        <w:rPr>
          <w:b/>
        </w:rPr>
        <w:t>Private fostering:</w:t>
      </w:r>
      <w:r>
        <w:rPr>
          <w:b/>
        </w:rPr>
        <w:t xml:space="preserve"> </w:t>
      </w:r>
      <w:r>
        <w:t>Where a child under 16 (or under 18 if disabled) lives for 28 days or more with someone who is not a parent or close relative, the DSL will consider the duty to notify the local authority.</w:t>
      </w:r>
    </w:p>
    <w:p w14:paraId="452C1561" w14:textId="77777777" w:rsidR="009B1F01" w:rsidRDefault="005E2429">
      <w:pPr>
        <w:pStyle w:val="Heading1"/>
        <w:pBdr>
          <w:left w:val="single" w:sz="18" w:space="6" w:color="F2C94C"/>
        </w:pBdr>
      </w:pPr>
      <w:r>
        <w:t>Appendix C: Managing a report of child-on-child sexual violence or</w:t>
      </w:r>
      <w:r>
        <w:t xml:space="preserve"> harassment</w:t>
      </w:r>
    </w:p>
    <w:p w14:paraId="473D04FA" w14:textId="77777777" w:rsidR="009B1F01" w:rsidRDefault="005E2429">
      <w:pPr>
        <w:spacing w:after="60"/>
        <w:ind w:left="369" w:hanging="369"/>
        <w:rPr>
          <w:rFonts w:hint="eastAsia"/>
        </w:rPr>
      </w:pPr>
      <w:r>
        <w:rPr>
          <w:b/>
        </w:rPr>
        <w:t xml:space="preserve">1. </w:t>
      </w:r>
      <w:r>
        <w:t>Receive the report calmly, take it seriously and avoid leading questions or promising confidentiality.</w:t>
      </w:r>
    </w:p>
    <w:p w14:paraId="0AF4C364" w14:textId="77777777" w:rsidR="009B1F01" w:rsidRDefault="005E2429">
      <w:pPr>
        <w:spacing w:after="60"/>
        <w:ind w:left="369" w:hanging="369"/>
        <w:rPr>
          <w:rFonts w:hint="eastAsia"/>
        </w:rPr>
      </w:pPr>
      <w:r>
        <w:rPr>
          <w:b/>
        </w:rPr>
        <w:t xml:space="preserve">2. </w:t>
      </w:r>
      <w:r>
        <w:t>Inform the DSL immediately. Consider emergency medical needs, immediate danger and preservation of evidence.</w:t>
      </w:r>
    </w:p>
    <w:p w14:paraId="6AF87B43" w14:textId="77777777" w:rsidR="009B1F01" w:rsidRDefault="005E2429">
      <w:pPr>
        <w:spacing w:after="60"/>
        <w:ind w:left="369" w:hanging="369"/>
        <w:rPr>
          <w:rFonts w:hint="eastAsia"/>
        </w:rPr>
      </w:pPr>
      <w:r>
        <w:rPr>
          <w:b/>
        </w:rPr>
        <w:t xml:space="preserve">3. </w:t>
      </w:r>
      <w:r>
        <w:t>The DSL makes or suppor</w:t>
      </w:r>
      <w:r>
        <w:t>ts referral to Children's Social Care and/or police where required and follows KCSIE Part Five.</w:t>
      </w:r>
    </w:p>
    <w:p w14:paraId="599DB26C" w14:textId="77777777" w:rsidR="009B1F01" w:rsidRDefault="005E2429">
      <w:pPr>
        <w:spacing w:after="60"/>
        <w:ind w:left="369" w:hanging="369"/>
        <w:rPr>
          <w:rFonts w:hint="eastAsia"/>
        </w:rPr>
      </w:pPr>
      <w:r>
        <w:rPr>
          <w:b/>
        </w:rPr>
        <w:t xml:space="preserve">4. </w:t>
      </w:r>
      <w:r>
        <w:t>Complete an immediate risk and needs assessment for the victim, alleged perpetrator(s), other children and staff. Consider online risk, power imbalance, SEND</w:t>
      </w:r>
      <w:r>
        <w:t>, trauma, age, development and locations/times of heightened risk.</w:t>
      </w:r>
    </w:p>
    <w:p w14:paraId="11D2C775" w14:textId="77777777" w:rsidR="009B1F01" w:rsidRDefault="005E2429">
      <w:pPr>
        <w:spacing w:after="60"/>
        <w:ind w:left="369" w:hanging="369"/>
        <w:rPr>
          <w:rFonts w:hint="eastAsia"/>
        </w:rPr>
      </w:pPr>
      <w:r>
        <w:rPr>
          <w:b/>
        </w:rPr>
        <w:t xml:space="preserve">5. </w:t>
      </w:r>
      <w:r>
        <w:t>Put safety measures and support in place without unnecessarily isolating the victim or making them feel responsible for disruption. Avoid automatic reconciliation or mediation.</w:t>
      </w:r>
    </w:p>
    <w:p w14:paraId="5E3A8E65" w14:textId="77777777" w:rsidR="009B1F01" w:rsidRDefault="005E2429">
      <w:pPr>
        <w:spacing w:after="60"/>
        <w:ind w:left="369" w:hanging="369"/>
        <w:rPr>
          <w:rFonts w:hint="eastAsia"/>
        </w:rPr>
      </w:pPr>
      <w:r>
        <w:rPr>
          <w:b/>
        </w:rPr>
        <w:t xml:space="preserve">6. </w:t>
      </w:r>
      <w:r>
        <w:t>Manage</w:t>
      </w:r>
      <w:r>
        <w:t xml:space="preserve"> the alleged perpetrator fairly while protecting all children. An allegation is not proof, but safeguarding action does not have to wait for a criminal outcome.</w:t>
      </w:r>
    </w:p>
    <w:p w14:paraId="0775B00E" w14:textId="77777777" w:rsidR="009B1F01" w:rsidRDefault="005E2429">
      <w:pPr>
        <w:spacing w:after="60"/>
        <w:ind w:left="369" w:hanging="369"/>
        <w:rPr>
          <w:rFonts w:hint="eastAsia"/>
        </w:rPr>
      </w:pPr>
      <w:r>
        <w:rPr>
          <w:b/>
        </w:rPr>
        <w:t xml:space="preserve">7. </w:t>
      </w:r>
      <w:r>
        <w:t>Record decisions, wishes and feelings, rationale, referrals, safety planning, support, sanct</w:t>
      </w:r>
      <w:r>
        <w:t>ions and review dates on restricted safeguarding records.</w:t>
      </w:r>
    </w:p>
    <w:p w14:paraId="48EFCA20" w14:textId="77777777" w:rsidR="009B1F01" w:rsidRDefault="005E2429">
      <w:pPr>
        <w:spacing w:after="60"/>
        <w:ind w:left="369" w:hanging="369"/>
        <w:rPr>
          <w:rFonts w:hint="eastAsia"/>
        </w:rPr>
      </w:pPr>
      <w:r>
        <w:rPr>
          <w:b/>
        </w:rPr>
        <w:t xml:space="preserve">8. </w:t>
      </w:r>
      <w:r>
        <w:t>Review the wider culture, supervision, curriculum, peer dynamics, environment, filtering and monitoring, and whether there is a pattern involving other children.</w:t>
      </w:r>
    </w:p>
    <w:p w14:paraId="3229FA94" w14:textId="77777777" w:rsidR="009B1F01" w:rsidRDefault="005E2429">
      <w:pPr>
        <w:pStyle w:val="Heading1"/>
        <w:pBdr>
          <w:left w:val="single" w:sz="18" w:space="6" w:color="F2C94C"/>
        </w:pBdr>
      </w:pPr>
      <w:r>
        <w:t xml:space="preserve">Appendix D: Linked </w:t>
      </w:r>
      <w:r>
        <w:t>policies</w:t>
      </w:r>
    </w:p>
    <w:p w14:paraId="0F7EC826" w14:textId="1DC50D56" w:rsidR="009B1F01" w:rsidRDefault="005E2429">
      <w:pPr>
        <w:pStyle w:val="ListBullet"/>
        <w:spacing w:after="50"/>
        <w:rPr>
          <w:rFonts w:hint="eastAsia"/>
        </w:rPr>
      </w:pPr>
      <w:r>
        <w:t xml:space="preserve">Staff </w:t>
      </w:r>
      <w:r>
        <w:t>Code of Conduct and Low-Level Concerns procedures</w:t>
      </w:r>
    </w:p>
    <w:p w14:paraId="0DD11F1E" w14:textId="77777777" w:rsidR="009B1F01" w:rsidRDefault="005E2429">
      <w:pPr>
        <w:pStyle w:val="ListBullet"/>
        <w:spacing w:after="50"/>
        <w:rPr>
          <w:rFonts w:hint="eastAsia"/>
        </w:rPr>
      </w:pPr>
      <w:r>
        <w:t>Behaviour Policy and Anti-Bullying Strategy</w:t>
      </w:r>
    </w:p>
    <w:p w14:paraId="2AA3760D" w14:textId="77777777" w:rsidR="009B1F01" w:rsidRDefault="005E2429">
      <w:pPr>
        <w:pStyle w:val="ListBullet"/>
        <w:spacing w:after="50"/>
        <w:rPr>
          <w:rFonts w:hint="eastAsia"/>
        </w:rPr>
      </w:pPr>
      <w:r>
        <w:lastRenderedPageBreak/>
        <w:t>Online Safety, Acceptable Use, Filtering and Monitoring policies and procedures</w:t>
      </w:r>
    </w:p>
    <w:p w14:paraId="5BF49462" w14:textId="77777777" w:rsidR="009B1F01" w:rsidRDefault="005E2429">
      <w:pPr>
        <w:pStyle w:val="ListBullet"/>
        <w:spacing w:after="50"/>
        <w:rPr>
          <w:rFonts w:hint="eastAsia"/>
        </w:rPr>
      </w:pPr>
      <w:r>
        <w:t>Safer Recruitment Policy and Single Central Record</w:t>
      </w:r>
      <w:r>
        <w:t xml:space="preserve"> procedures</w:t>
      </w:r>
    </w:p>
    <w:p w14:paraId="50ED4E44" w14:textId="77777777" w:rsidR="009B1F01" w:rsidRDefault="005E2429">
      <w:pPr>
        <w:pStyle w:val="ListBullet"/>
        <w:spacing w:after="50"/>
        <w:rPr>
          <w:rFonts w:hint="eastAsia"/>
        </w:rPr>
      </w:pPr>
      <w:r>
        <w:t>Attendance Policy and Children Missing Education procedures</w:t>
      </w:r>
    </w:p>
    <w:p w14:paraId="3AE0584D" w14:textId="77777777" w:rsidR="009B1F01" w:rsidRDefault="005E2429">
      <w:pPr>
        <w:pStyle w:val="ListBullet"/>
        <w:spacing w:after="50"/>
        <w:rPr>
          <w:rFonts w:hint="eastAsia"/>
        </w:rPr>
      </w:pPr>
      <w:r>
        <w:t>SEND Policy and SEND Information Report</w:t>
      </w:r>
    </w:p>
    <w:p w14:paraId="4BA85465" w14:textId="77777777" w:rsidR="009B1F01" w:rsidRDefault="005E2429">
      <w:pPr>
        <w:pStyle w:val="ListBullet"/>
        <w:spacing w:after="50"/>
        <w:rPr>
          <w:rFonts w:hint="eastAsia"/>
        </w:rPr>
      </w:pPr>
      <w:r>
        <w:t>Supporting Pupils with Medical Conditions and First Aid policies</w:t>
      </w:r>
    </w:p>
    <w:p w14:paraId="13BA790A" w14:textId="77777777" w:rsidR="009B1F01" w:rsidRDefault="005E2429">
      <w:pPr>
        <w:pStyle w:val="ListBullet"/>
        <w:spacing w:after="50"/>
        <w:rPr>
          <w:rFonts w:hint="eastAsia"/>
        </w:rPr>
      </w:pPr>
      <w:r>
        <w:t>Relationships Education/RSE and PSHE policies</w:t>
      </w:r>
    </w:p>
    <w:p w14:paraId="73C24002" w14:textId="77777777" w:rsidR="009B1F01" w:rsidRDefault="005E2429">
      <w:pPr>
        <w:pStyle w:val="ListBullet"/>
        <w:spacing w:after="50"/>
        <w:rPr>
          <w:rFonts w:hint="eastAsia"/>
        </w:rPr>
      </w:pPr>
      <w:r>
        <w:t>Educational Visits, Intimate Care</w:t>
      </w:r>
      <w:r>
        <w:t xml:space="preserve"> and Use of Reasonable Force policies</w:t>
      </w:r>
    </w:p>
    <w:p w14:paraId="7E1E8296" w14:textId="77777777" w:rsidR="009B1F01" w:rsidRDefault="005E2429">
      <w:pPr>
        <w:pStyle w:val="ListBullet"/>
        <w:spacing w:after="50"/>
        <w:rPr>
          <w:rFonts w:hint="eastAsia"/>
        </w:rPr>
      </w:pPr>
      <w:r>
        <w:t>Whistleblowing, Complaints, Data Protection and Record Retention policies</w:t>
      </w:r>
    </w:p>
    <w:p w14:paraId="7384AA0D" w14:textId="77777777" w:rsidR="009B1F01" w:rsidRDefault="005E2429">
      <w:pPr>
        <w:pStyle w:val="ListBullet"/>
        <w:spacing w:after="50"/>
        <w:rPr>
          <w:rFonts w:hint="eastAsia"/>
        </w:rPr>
      </w:pPr>
      <w:r>
        <w:t>Health and Safety, Emergency/Business Continuity, Visitors and Site Security procedures</w:t>
      </w:r>
    </w:p>
    <w:p w14:paraId="437CB4C6" w14:textId="77777777" w:rsidR="009B1F01" w:rsidRDefault="005E2429">
      <w:pPr>
        <w:pStyle w:val="ListBullet"/>
        <w:spacing w:after="50"/>
        <w:rPr>
          <w:rFonts w:hint="eastAsia"/>
        </w:rPr>
      </w:pPr>
      <w:r>
        <w:t>Alternative Provision and wraparound/extended-school saf</w:t>
      </w:r>
      <w:r>
        <w:t>eguarding arrangements.</w:t>
      </w:r>
    </w:p>
    <w:p w14:paraId="222FFA1B" w14:textId="77777777" w:rsidR="009B1F01" w:rsidRDefault="005E2429">
      <w:pPr>
        <w:pStyle w:val="Heading1"/>
        <w:pBdr>
          <w:left w:val="single" w:sz="18" w:space="6" w:color="F2C94C"/>
        </w:pBdr>
      </w:pPr>
      <w:r>
        <w:t>Appendix E: Key sources</w:t>
      </w:r>
    </w:p>
    <w:p w14:paraId="259AA00C" w14:textId="77777777" w:rsidR="009B1F01" w:rsidRDefault="005E2429">
      <w:pPr>
        <w:rPr>
          <w:rFonts w:hint="eastAsia"/>
        </w:rPr>
      </w:pPr>
      <w:r>
        <w:rPr>
          <w:b/>
        </w:rPr>
        <w:t xml:space="preserve">Keeping Children Safe in Education 2026: </w:t>
      </w:r>
      <w:r>
        <w:t>https://www.gov.uk/government/publications/keeping-children-safe-in-education--2</w:t>
      </w:r>
    </w:p>
    <w:p w14:paraId="37FAB5B7" w14:textId="77777777" w:rsidR="009B1F01" w:rsidRDefault="005E2429">
      <w:pPr>
        <w:rPr>
          <w:rFonts w:hint="eastAsia"/>
        </w:rPr>
      </w:pPr>
      <w:r>
        <w:rPr>
          <w:b/>
        </w:rPr>
        <w:t xml:space="preserve">Working Together to Safeguard Children 2026: </w:t>
      </w:r>
      <w:r>
        <w:t>https://www.gov.uk/government/publication</w:t>
      </w:r>
      <w:r>
        <w:t>s/working-together-to-safeguard-children--2</w:t>
      </w:r>
    </w:p>
    <w:p w14:paraId="281A00A7" w14:textId="77777777" w:rsidR="009B1F01" w:rsidRDefault="005E2429">
      <w:pPr>
        <w:rPr>
          <w:rFonts w:hint="eastAsia"/>
        </w:rPr>
      </w:pPr>
      <w:r>
        <w:rPr>
          <w:b/>
        </w:rPr>
        <w:t xml:space="preserve">Sheffield Children Safeguarding Partnership: </w:t>
      </w:r>
      <w:r>
        <w:t>https://www.safeguardingsheffieldchildren.org/</w:t>
      </w:r>
    </w:p>
    <w:p w14:paraId="0897D1FA" w14:textId="77777777" w:rsidR="009B1F01" w:rsidRDefault="005E2429">
      <w:pPr>
        <w:rPr>
          <w:rFonts w:hint="eastAsia"/>
        </w:rPr>
      </w:pPr>
      <w:r>
        <w:rPr>
          <w:b/>
        </w:rPr>
        <w:t xml:space="preserve">Sheffield referral route: </w:t>
      </w:r>
      <w:r>
        <w:t>https://www.safeguardingsheffieldchildren.org/p/processes/referring-a-safeguarding-concern-to-</w:t>
      </w:r>
      <w:r>
        <w:t>childrens-social-care</w:t>
      </w:r>
    </w:p>
    <w:p w14:paraId="435F05FD" w14:textId="77777777" w:rsidR="009B1F01" w:rsidRDefault="005E2429">
      <w:pPr>
        <w:rPr>
          <w:rFonts w:hint="eastAsia"/>
        </w:rPr>
      </w:pPr>
      <w:r>
        <w:rPr>
          <w:b/>
        </w:rPr>
        <w:t xml:space="preserve">Prevent Duty Guidance: </w:t>
      </w:r>
      <w:r>
        <w:t>https://www.gov.uk/government/publications/prevent-duty-guidance</w:t>
      </w:r>
    </w:p>
    <w:p w14:paraId="2F758E28" w14:textId="77777777" w:rsidR="009B1F01" w:rsidRDefault="005E2429">
      <w:pPr>
        <w:rPr>
          <w:rFonts w:hint="eastAsia"/>
        </w:rPr>
      </w:pPr>
      <w:r>
        <w:rPr>
          <w:b/>
        </w:rPr>
        <w:t xml:space="preserve">Filtering and Monitoring Standards: </w:t>
      </w:r>
      <w:r>
        <w:t>https://www.gov.uk/guidance/meeting-digital-and-technology-standards-in-schools-and-colleges/filtering-and-mon</w:t>
      </w:r>
      <w:r>
        <w:t>itoring-core-standard</w:t>
      </w:r>
    </w:p>
    <w:p w14:paraId="4BDB66CD" w14:textId="77777777" w:rsidR="009B1F01" w:rsidRDefault="005E2429">
      <w:pPr>
        <w:pStyle w:val="PolicyNote"/>
        <w:rPr>
          <w:rFonts w:hint="eastAsia"/>
        </w:rPr>
      </w:pPr>
      <w:r>
        <w:t>This policy was prepared using sources current on 26 August 2026 and is intended to take effect on 1 September 2026.</w:t>
      </w:r>
    </w:p>
    <w:sectPr w:rsidR="009B1F01" w:rsidSect="00034616">
      <w:headerReference w:type="default" r:id="rId10"/>
      <w:footerReference w:type="default" r:id="rId11"/>
      <w:pgSz w:w="12240" w:h="15840"/>
      <w:pgMar w:top="1020" w:right="1134" w:bottom="96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052F8" w14:textId="77777777" w:rsidR="00000000" w:rsidRDefault="005E2429">
      <w:pPr>
        <w:spacing w:after="0" w:line="240" w:lineRule="auto"/>
        <w:rPr>
          <w:rFonts w:hint="eastAsia"/>
        </w:rPr>
      </w:pPr>
      <w:r>
        <w:separator/>
      </w:r>
    </w:p>
  </w:endnote>
  <w:endnote w:type="continuationSeparator" w:id="0">
    <w:p w14:paraId="0868F50D" w14:textId="77777777" w:rsidR="00000000" w:rsidRDefault="005E2429">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D1C1A" w14:textId="77777777" w:rsidR="009B1F01" w:rsidRDefault="005E2429">
    <w:pPr>
      <w:pStyle w:val="Footer"/>
      <w:rPr>
        <w:rFonts w:hint="eastAsia"/>
      </w:rPr>
    </w:pPr>
    <w:r>
      <w:rPr>
        <w:color w:val="5B6573"/>
        <w:sz w:val="17"/>
      </w:rPr>
      <w:t xml:space="preserve">Child Protection and Safeguarding Policy </w:t>
    </w:r>
    <w:r>
      <w:rPr>
        <w:color w:val="5B6573"/>
        <w:sz w:val="17"/>
      </w:rPr>
      <w:t>2026-27</w:t>
    </w:r>
  </w:p>
  <w:p w14:paraId="0F5C098F" w14:textId="77777777" w:rsidR="009B1F01" w:rsidRDefault="005E2429">
    <w:pPr>
      <w:jc w:val="right"/>
      <w:rPr>
        <w:rFonts w:hint="eastAsia"/>
      </w:rPr>
    </w:pPr>
    <w:r>
      <w:rPr>
        <w:sz w:val="17"/>
      </w:rPr>
      <w:t xml:space="preserve">Page </w:t>
    </w:r>
    <w:r>
      <w:rPr>
        <w:sz w:val="17"/>
      </w:rPr>
      <w:fldChar w:fldCharType="begin"/>
    </w:r>
    <w:r>
      <w:rPr>
        <w:sz w:val="17"/>
      </w:rPr>
      <w:instrText>PAGE</w:instrText>
    </w:r>
    <w:r>
      <w:rPr>
        <w:rFonts w:hint="eastAsia"/>
        <w:sz w:val="17"/>
      </w:rPr>
      <w:fldChar w:fldCharType="separate"/>
    </w:r>
    <w:r>
      <w:rPr>
        <w:rFonts w:hint="eastAsia"/>
        <w:noProof/>
        <w:sz w:val="17"/>
      </w:rPr>
      <w:t>1</w:t>
    </w:r>
    <w:r>
      <w:rPr>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1F6FA" w14:textId="77777777" w:rsidR="00000000" w:rsidRDefault="005E2429">
      <w:pPr>
        <w:spacing w:after="0" w:line="240" w:lineRule="auto"/>
        <w:rPr>
          <w:rFonts w:hint="eastAsia"/>
        </w:rPr>
      </w:pPr>
      <w:r>
        <w:separator/>
      </w:r>
    </w:p>
  </w:footnote>
  <w:footnote w:type="continuationSeparator" w:id="0">
    <w:p w14:paraId="4FC88167" w14:textId="77777777" w:rsidR="00000000" w:rsidRDefault="005E2429">
      <w:pPr>
        <w:spacing w:after="0" w:line="240" w:lineRule="auto"/>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08F09" w14:textId="77777777" w:rsidR="009B1F01" w:rsidRDefault="009B1F01">
    <w:pPr>
      <w:pStyle w:val="Header"/>
      <w:rPr>
        <w:rFonts w:hint="eastAsia"/>
      </w:rPr>
    </w:pPr>
  </w:p>
  <w:tbl>
    <w:tblPr>
      <w:tblW w:w="0" w:type="auto"/>
      <w:jc w:val="center"/>
      <w:tblLook w:val="04A0" w:firstRow="1" w:lastRow="0" w:firstColumn="1" w:lastColumn="0" w:noHBand="0" w:noVBand="1"/>
    </w:tblPr>
    <w:tblGrid>
      <w:gridCol w:w="4500"/>
      <w:gridCol w:w="4500"/>
    </w:tblGrid>
    <w:tr w:rsidR="009B1F01" w14:paraId="61EB0F97" w14:textId="77777777">
      <w:trPr>
        <w:jc w:val="center"/>
      </w:trPr>
      <w:tc>
        <w:tcPr>
          <w:tcW w:w="4500" w:type="dxa"/>
        </w:tcPr>
        <w:p w14:paraId="651C389D" w14:textId="77777777" w:rsidR="009B1F01" w:rsidRDefault="005E2429">
          <w:pPr>
            <w:rPr>
              <w:rFonts w:hint="eastAsia"/>
            </w:rPr>
          </w:pPr>
          <w:r>
            <w:rPr>
              <w:noProof/>
            </w:rPr>
            <w:drawing>
              <wp:inline distT="0" distB="0" distL="0" distR="0" wp14:anchorId="00636DF3" wp14:editId="017DA560">
                <wp:extent cx="256032" cy="2587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_josephs_logo.png"/>
                        <pic:cNvPicPr/>
                      </pic:nvPicPr>
                      <pic:blipFill>
                        <a:blip r:embed="rId1"/>
                        <a:stretch>
                          <a:fillRect/>
                        </a:stretch>
                      </pic:blipFill>
                      <pic:spPr>
                        <a:xfrm>
                          <a:off x="0" y="0"/>
                          <a:ext cx="256032" cy="258785"/>
                        </a:xfrm>
                        <a:prstGeom prst="rect">
                          <a:avLst/>
                        </a:prstGeom>
                      </pic:spPr>
                    </pic:pic>
                  </a:graphicData>
                </a:graphic>
              </wp:inline>
            </w:drawing>
          </w:r>
        </w:p>
      </w:tc>
      <w:tc>
        <w:tcPr>
          <w:tcW w:w="4500" w:type="dxa"/>
        </w:tcPr>
        <w:p w14:paraId="06B4D20E" w14:textId="77777777" w:rsidR="009B1F01" w:rsidRDefault="005E2429">
          <w:pPr>
            <w:jc w:val="right"/>
            <w:rPr>
              <w:rFonts w:hint="eastAsia"/>
            </w:rPr>
          </w:pPr>
          <w:r>
            <w:rPr>
              <w:b/>
              <w:color w:val="2E6B3E"/>
              <w:sz w:val="16"/>
            </w:rPr>
            <w:t>ST JOSEPH'S CATHOLIC ACADEMY  |  SAFEGUARDING</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E2429"/>
    <w:rsid w:val="009B1F01"/>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A49F27"/>
  <w14:defaultImageDpi w14:val="300"/>
  <w15:docId w15:val="{67B355EB-E788-42C2-851A-EAC568CF7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ptos" w:hAnsi="Aptos"/>
      <w:sz w:val="20"/>
    </w:rPr>
  </w:style>
  <w:style w:type="paragraph" w:styleId="Heading1">
    <w:name w:val="heading 1"/>
    <w:basedOn w:val="Normal"/>
    <w:next w:val="Normal"/>
    <w:link w:val="Heading1Char"/>
    <w:uiPriority w:val="9"/>
    <w:qFormat/>
    <w:rsid w:val="00FC693F"/>
    <w:pPr>
      <w:keepNext/>
      <w:keepLines/>
      <w:spacing w:before="220"/>
      <w:outlineLvl w:val="0"/>
    </w:pPr>
    <w:rPr>
      <w:rFonts w:asciiTheme="majorHAnsi" w:eastAsiaTheme="majorEastAsia" w:hAnsiTheme="majorHAnsi" w:cstheme="majorBidi"/>
      <w:b/>
      <w:bCs/>
      <w:color w:val="184D2C"/>
      <w:sz w:val="32"/>
      <w:szCs w:val="28"/>
    </w:rPr>
  </w:style>
  <w:style w:type="paragraph" w:styleId="Heading2">
    <w:name w:val="heading 2"/>
    <w:basedOn w:val="Normal"/>
    <w:next w:val="Normal"/>
    <w:link w:val="Heading2Char"/>
    <w:uiPriority w:val="9"/>
    <w:unhideWhenUsed/>
    <w:qFormat/>
    <w:rsid w:val="00FC693F"/>
    <w:pPr>
      <w:keepNext/>
      <w:keepLines/>
      <w:spacing w:before="220"/>
      <w:outlineLvl w:val="1"/>
    </w:pPr>
    <w:rPr>
      <w:rFonts w:asciiTheme="majorHAnsi" w:eastAsiaTheme="majorEastAsia" w:hAnsiTheme="majorHAnsi" w:cstheme="majorBidi"/>
      <w:b/>
      <w:bCs/>
      <w:color w:val="2E6B3E"/>
      <w:sz w:val="25"/>
      <w:szCs w:val="26"/>
    </w:rPr>
  </w:style>
  <w:style w:type="paragraph" w:styleId="Heading3">
    <w:name w:val="heading 3"/>
    <w:basedOn w:val="Normal"/>
    <w:next w:val="Normal"/>
    <w:link w:val="Heading3Char"/>
    <w:uiPriority w:val="9"/>
    <w:unhideWhenUsed/>
    <w:qFormat/>
    <w:rsid w:val="00FC693F"/>
    <w:pPr>
      <w:keepNext/>
      <w:keepLines/>
      <w:spacing w:before="220"/>
      <w:outlineLvl w:val="2"/>
    </w:pPr>
    <w:rPr>
      <w:rFonts w:asciiTheme="majorHAnsi" w:eastAsiaTheme="majorEastAsia" w:hAnsiTheme="majorHAnsi" w:cstheme="majorBidi"/>
      <w:b/>
      <w:bCs/>
      <w:color w:val="5B6573"/>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line="240" w:lineRule="auto"/>
      <w:contextualSpacing/>
    </w:pPr>
    <w:rPr>
      <w:rFonts w:asciiTheme="majorHAnsi" w:eastAsiaTheme="majorEastAsia" w:hAnsiTheme="majorHAnsi" w:cstheme="majorBidi"/>
      <w:b/>
      <w:color w:val="184D2C"/>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olicyNote">
    <w:name w:val="Policy Note"/>
    <w:pPr>
      <w:spacing w:after="80"/>
    </w:pPr>
    <w:rPr>
      <w:rFonts w:ascii="Aptos" w:hAnsi="Aptos"/>
      <w:color w:val="184D2C"/>
      <w:sz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5618</Words>
  <Characters>32029</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37572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 Protection and Safeguarding Policy 2026-27</dc:title>
  <dc:subject>St Joseph's Catholic Academy, Handsworth, Sheffield</dc:subject>
  <dc:creator>St Joseph's Catholic Academy</dc:creator>
  <cp:keywords>safeguarding, child protection, KCSIE 2026, Sheffield</cp:keywords>
  <dc:description>generated by python-docx</dc:description>
  <cp:lastModifiedBy>Debra McFarlane</cp:lastModifiedBy>
  <cp:revision>2</cp:revision>
  <dcterms:created xsi:type="dcterms:W3CDTF">2026-09-03T08:25:00Z</dcterms:created>
  <dcterms:modified xsi:type="dcterms:W3CDTF">2026-09-03T08:25:00Z</dcterms:modified>
  <cp:category/>
</cp:coreProperties>
</file>